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A07CE" w14:textId="77777777" w:rsidR="00A84E57" w:rsidRPr="00B65F39" w:rsidRDefault="005E3337" w:rsidP="005C6964">
      <w:pPr>
        <w:autoSpaceDE w:val="0"/>
        <w:autoSpaceDN w:val="0"/>
        <w:adjustRightInd w:val="0"/>
        <w:spacing w:after="0" w:line="240" w:lineRule="auto"/>
        <w:jc w:val="center"/>
        <w:rPr>
          <w:rFonts w:ascii="Times New Roman" w:hAnsi="Times New Roman" w:cs="Times New Roman"/>
          <w:color w:val="FF0000"/>
          <w:sz w:val="24"/>
          <w:szCs w:val="24"/>
        </w:rPr>
      </w:pPr>
      <w:r>
        <w:rPr>
          <w:rFonts w:ascii="Times New Roman" w:hAnsi="Times New Roman" w:cs="Times New Roman"/>
          <w:noProof/>
          <w:color w:val="FF0000"/>
          <w:sz w:val="24"/>
          <w:szCs w:val="24"/>
        </w:rPr>
        <mc:AlternateContent>
          <mc:Choice Requires="wps">
            <w:drawing>
              <wp:anchor distT="0" distB="0" distL="114300" distR="114300" simplePos="0" relativeHeight="251659264" behindDoc="0" locked="0" layoutInCell="1" allowOverlap="1" wp14:anchorId="2930347D" wp14:editId="395A7341">
                <wp:simplePos x="0" y="0"/>
                <wp:positionH relativeFrom="column">
                  <wp:posOffset>-53340</wp:posOffset>
                </wp:positionH>
                <wp:positionV relativeFrom="paragraph">
                  <wp:posOffset>-83820</wp:posOffset>
                </wp:positionV>
                <wp:extent cx="6004560" cy="4267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004560" cy="4267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A77595" w14:textId="77777777" w:rsidR="005E3337" w:rsidRPr="005E3337" w:rsidRDefault="004A595B" w:rsidP="005E3337">
                            <w:pPr>
                              <w:jc w:val="center"/>
                              <w:rPr>
                                <w:b/>
                                <w:sz w:val="28"/>
                              </w:rPr>
                            </w:pPr>
                            <w:r>
                              <w:rPr>
                                <w:b/>
                                <w:sz w:val="28"/>
                              </w:rPr>
                              <w:t>SAMPLE LETTER OF</w:t>
                            </w:r>
                            <w:r w:rsidR="00C109BD">
                              <w:rPr>
                                <w:b/>
                                <w:sz w:val="28"/>
                              </w:rPr>
                              <w:t xml:space="preserve"> MEDICAL NECESSITY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0347D" id="Rectangle 1" o:spid="_x0000_s1026" style="position:absolute;left:0;text-align:left;margin-left:-4.2pt;margin-top:-6.6pt;width:472.8pt;height:3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" fillcolor="#5b9bd5 [3204]" strokecolor="#1f4d78 [1604]" strokeweight="1pt">
                <v:textbox>
                  <w:txbxContent>
                    <w:p w14:paraId="55A77595" w14:textId="77777777" w:rsidR="005E3337" w:rsidRPr="005E3337" w:rsidRDefault="004A595B" w:rsidP="005E3337">
                      <w:pPr>
                        <w:jc w:val="center"/>
                        <w:rPr>
                          <w:b/>
                          <w:sz w:val="28"/>
                        </w:rPr>
                      </w:pPr>
                      <w:r>
                        <w:rPr>
                          <w:b/>
                          <w:sz w:val="28"/>
                        </w:rPr>
                        <w:t>SAMPLE LETTER OF</w:t>
                      </w:r>
                      <w:r w:rsidR="00C109BD">
                        <w:rPr>
                          <w:b/>
                          <w:sz w:val="28"/>
                        </w:rPr>
                        <w:t xml:space="preserve"> MEDICAL NECESSITY</w:t>
                      </w:r>
                    </w:p>
                  </w:txbxContent>
                </v:textbox>
              </v:rect>
            </w:pict>
          </mc:Fallback>
        </mc:AlternateContent>
      </w:r>
    </w:p>
    <w:p w14:paraId="5B8A6312"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p>
    <w:p w14:paraId="67077F54" w14:textId="77777777" w:rsidR="007041EE" w:rsidRPr="00196EFD" w:rsidRDefault="007041EE" w:rsidP="007041EE">
      <w:pPr>
        <w:rPr>
          <w:b/>
          <w:i/>
          <w:sz w:val="28"/>
          <w:szCs w:val="28"/>
        </w:rPr>
      </w:pPr>
      <w:r>
        <w:rPr>
          <w:b/>
          <w:i/>
          <w:sz w:val="28"/>
          <w:szCs w:val="28"/>
        </w:rPr>
        <w:t xml:space="preserve">Please Note: This letter is intended as an example for your consideration and may not include all the information </w:t>
      </w:r>
      <w:r w:rsidR="00453597">
        <w:rPr>
          <w:b/>
          <w:i/>
          <w:sz w:val="28"/>
          <w:szCs w:val="28"/>
        </w:rPr>
        <w:t>necessary to support your prior authorization request</w:t>
      </w:r>
      <w:r>
        <w:rPr>
          <w:b/>
          <w:i/>
          <w:sz w:val="28"/>
          <w:szCs w:val="28"/>
        </w:rPr>
        <w:t>.  Requirements will vary based on the health plan guidelines and patient benefit design.  Please note the requesting provider is entirely responsible for ensuring the accuracy, adequacy, medical necessity, and supportability of all information required.  Further, the requesting provider is solely responsible for submission to and follow-up with the h</w:t>
      </w:r>
      <w:r w:rsidR="00453597">
        <w:rPr>
          <w:b/>
          <w:i/>
          <w:sz w:val="28"/>
          <w:szCs w:val="28"/>
        </w:rPr>
        <w:t>ealth plan regarding this prior authorization request</w:t>
      </w:r>
      <w:r>
        <w:rPr>
          <w:b/>
          <w:i/>
          <w:sz w:val="28"/>
          <w:szCs w:val="28"/>
        </w:rPr>
        <w:t>.  Use of this document does not guarantee coverage or reimbursement and is not intended to be a substitute for or an influence on the independent medical judgment of the physician.</w:t>
      </w:r>
    </w:p>
    <w:p w14:paraId="25ACB8E5" w14:textId="77777777" w:rsidR="007041EE" w:rsidRDefault="007041EE" w:rsidP="005E3337">
      <w:pPr>
        <w:autoSpaceDE w:val="0"/>
        <w:autoSpaceDN w:val="0"/>
        <w:adjustRightInd w:val="0"/>
        <w:spacing w:after="0" w:line="240" w:lineRule="auto"/>
        <w:jc w:val="center"/>
        <w:rPr>
          <w:rFonts w:ascii="Times New Roman" w:hAnsi="Times New Roman" w:cs="Times New Roman"/>
          <w:color w:val="FF0000"/>
          <w:sz w:val="24"/>
          <w:szCs w:val="24"/>
        </w:rPr>
      </w:pPr>
      <w:r w:rsidRPr="00B65F39">
        <w:rPr>
          <w:rFonts w:ascii="Times New Roman" w:hAnsi="Times New Roman" w:cs="Times New Roman"/>
          <w:color w:val="FF0000"/>
          <w:sz w:val="24"/>
          <w:szCs w:val="24"/>
        </w:rPr>
        <w:t>[PRESCRIBER LETTERHEAD]</w:t>
      </w:r>
    </w:p>
    <w:p w14:paraId="6E3DFAF0"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(Date)</w:t>
      </w:r>
    </w:p>
    <w:p w14:paraId="5AD0A98B"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(Payer name)</w:t>
      </w:r>
    </w:p>
    <w:p w14:paraId="12052A1E" w14:textId="77777777" w:rsidR="005C6964"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ATTN:  </w:t>
      </w:r>
      <w:r w:rsidR="00594679" w:rsidRPr="00B65F39">
        <w:rPr>
          <w:rFonts w:ascii="Times New Roman" w:hAnsi="Times New Roman" w:cs="Times New Roman"/>
          <w:color w:val="000000"/>
          <w:sz w:val="24"/>
          <w:szCs w:val="24"/>
        </w:rPr>
        <w:t>PRIOR AUTHORIZATION</w:t>
      </w:r>
    </w:p>
    <w:p w14:paraId="6B2D7499"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(Type in</w:t>
      </w:r>
      <w:r w:rsidR="005C6964"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 xml:space="preserve">payer name) </w:t>
      </w:r>
    </w:p>
    <w:p w14:paraId="49DEF829"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FF0000"/>
          <w:sz w:val="24"/>
          <w:szCs w:val="24"/>
        </w:rPr>
        <w:t>(Type in</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payer address)</w:t>
      </w:r>
    </w:p>
    <w:p w14:paraId="09E30A00" w14:textId="7777777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660351F4" w14:textId="77777777" w:rsidR="00A84E57" w:rsidRPr="007115A7"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 xml:space="preserve">Patient: </w:t>
      </w:r>
      <w:r w:rsidRPr="00B65F39">
        <w:rPr>
          <w:rFonts w:ascii="Times New Roman" w:hAnsi="Times New Roman" w:cs="Times New Roman"/>
          <w:color w:val="FF0000"/>
          <w:sz w:val="24"/>
          <w:szCs w:val="24"/>
        </w:rPr>
        <w:t>(Type in patient’s first and last name)</w:t>
      </w:r>
    </w:p>
    <w:p w14:paraId="286BE112"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Subscriber ID#</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(Type in insurance ID#)</w:t>
      </w:r>
    </w:p>
    <w:p w14:paraId="4DA64ACD"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FF0000"/>
          <w:sz w:val="24"/>
          <w:szCs w:val="24"/>
        </w:rPr>
      </w:pPr>
      <w:r w:rsidRPr="00B65F39">
        <w:rPr>
          <w:rFonts w:ascii="Times New Roman" w:hAnsi="Times New Roman" w:cs="Times New Roman"/>
          <w:b/>
          <w:bCs/>
          <w:color w:val="000000"/>
          <w:sz w:val="24"/>
          <w:szCs w:val="24"/>
        </w:rPr>
        <w:t>Subscriber Group #</w:t>
      </w:r>
      <w:r w:rsidRPr="00B65F39">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(Type in insurance group#)</w:t>
      </w:r>
    </w:p>
    <w:p w14:paraId="7F907D73" w14:textId="30C32F8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 xml:space="preserve">Re: </w:t>
      </w:r>
      <w:r w:rsidR="007115A7" w:rsidRPr="007115A7">
        <w:rPr>
          <w:rFonts w:ascii="Times New Roman" w:hAnsi="Times New Roman" w:cs="Times New Roman"/>
          <w:color w:val="000000"/>
          <w:sz w:val="24"/>
          <w:szCs w:val="24"/>
        </w:rPr>
        <w:t>Medical Necessity request for</w:t>
      </w:r>
      <w:r w:rsidR="007115A7">
        <w:rPr>
          <w:rFonts w:ascii="Times New Roman" w:hAnsi="Times New Roman" w:cs="Times New Roman"/>
          <w:b/>
          <w:bCs/>
          <w:color w:val="000000"/>
          <w:sz w:val="24"/>
          <w:szCs w:val="24"/>
        </w:rPr>
        <w:t xml:space="preserve"> </w:t>
      </w:r>
      <w:r w:rsidRPr="00B65F39">
        <w:rPr>
          <w:rFonts w:ascii="Times New Roman" w:hAnsi="Times New Roman" w:cs="Times New Roman"/>
          <w:color w:val="000000"/>
          <w:sz w:val="24"/>
          <w:szCs w:val="24"/>
        </w:rPr>
        <w:t>Poteligeo</w:t>
      </w:r>
      <w:r w:rsidR="00C5592B">
        <w:rPr>
          <w:rFonts w:ascii="Times New Roman" w:hAnsi="Times New Roman" w:cs="Times New Roman"/>
          <w:color w:val="000000"/>
          <w:sz w:val="24"/>
          <w:szCs w:val="24"/>
        </w:rPr>
        <w:t>®</w:t>
      </w:r>
      <w:r w:rsidRPr="00B65F39">
        <w:rPr>
          <w:rFonts w:ascii="Times New Roman" w:hAnsi="Times New Roman" w:cs="Times New Roman"/>
          <w:color w:val="000000"/>
          <w:sz w:val="24"/>
          <w:szCs w:val="24"/>
        </w:rPr>
        <w:t xml:space="preserve"> (mogamulizumab) </w:t>
      </w:r>
      <w:r w:rsidR="00C5592B">
        <w:rPr>
          <w:rFonts w:ascii="Times New Roman" w:hAnsi="Times New Roman" w:cs="Times New Roman"/>
          <w:color w:val="000000"/>
          <w:sz w:val="24"/>
          <w:szCs w:val="24"/>
        </w:rPr>
        <w:t xml:space="preserve">injection for IV </w:t>
      </w:r>
      <w:r w:rsidRPr="00B65F39">
        <w:rPr>
          <w:rFonts w:ascii="Times New Roman" w:hAnsi="Times New Roman" w:cs="Times New Roman"/>
          <w:color w:val="000000"/>
          <w:sz w:val="24"/>
          <w:szCs w:val="24"/>
        </w:rPr>
        <w:t>infusion</w:t>
      </w:r>
    </w:p>
    <w:p w14:paraId="6529A2F4" w14:textId="77777777" w:rsidR="00A84E57" w:rsidRPr="00B65F39" w:rsidRDefault="00A84E57" w:rsidP="00A84E57">
      <w:pPr>
        <w:autoSpaceDE w:val="0"/>
        <w:autoSpaceDN w:val="0"/>
        <w:adjustRightInd w:val="0"/>
        <w:spacing w:after="0" w:line="240" w:lineRule="auto"/>
        <w:rPr>
          <w:rFonts w:ascii="Times New Roman" w:hAnsi="Times New Roman" w:cs="Times New Roman"/>
          <w:b/>
          <w:bCs/>
          <w:color w:val="000000"/>
          <w:sz w:val="24"/>
          <w:szCs w:val="24"/>
        </w:rPr>
      </w:pPr>
    </w:p>
    <w:p w14:paraId="095D665A" w14:textId="77777777" w:rsidR="00A84E57" w:rsidRPr="00B65F39" w:rsidRDefault="00A84E57" w:rsidP="00A84E57">
      <w:pPr>
        <w:autoSpaceDE w:val="0"/>
        <w:autoSpaceDN w:val="0"/>
        <w:adjustRightInd w:val="0"/>
        <w:spacing w:after="0" w:line="240" w:lineRule="auto"/>
        <w:rPr>
          <w:rFonts w:ascii="Times New Roman" w:hAnsi="Times New Roman" w:cs="Times New Roman"/>
          <w:color w:val="000000"/>
          <w:sz w:val="24"/>
          <w:szCs w:val="24"/>
        </w:rPr>
      </w:pPr>
    </w:p>
    <w:p w14:paraId="5F2C39E6" w14:textId="77777777" w:rsidR="00A84E57" w:rsidRPr="00B65F39" w:rsidRDefault="00594679" w:rsidP="005C6964">
      <w:pPr>
        <w:autoSpaceDE w:val="0"/>
        <w:autoSpaceDN w:val="0"/>
        <w:adjustRightInd w:val="0"/>
        <w:spacing w:after="0" w:line="36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To whom it may concern</w:t>
      </w:r>
      <w:r w:rsidR="00A84E57" w:rsidRPr="00B65F39">
        <w:rPr>
          <w:rFonts w:ascii="Times New Roman" w:hAnsi="Times New Roman" w:cs="Times New Roman"/>
          <w:color w:val="000000"/>
          <w:sz w:val="24"/>
          <w:szCs w:val="24"/>
        </w:rPr>
        <w:t>:</w:t>
      </w:r>
    </w:p>
    <w:p w14:paraId="3EB61707" w14:textId="77777777" w:rsidR="00594679" w:rsidRPr="00B65F39" w:rsidRDefault="00594679"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I am submitting this letter to document the medical necessity of Poteligeo (mogamulizumab) for my patient,</w:t>
      </w:r>
      <w:r w:rsidR="006F0890">
        <w:rPr>
          <w:rFonts w:ascii="Times New Roman" w:hAnsi="Times New Roman" w:cs="Times New Roman"/>
          <w:color w:val="000000"/>
          <w:sz w:val="24"/>
          <w:szCs w:val="24"/>
        </w:rPr>
        <w:t xml:space="preserve"> </w:t>
      </w:r>
      <w:r w:rsidRPr="00B65F39">
        <w:rPr>
          <w:rFonts w:ascii="Times New Roman" w:hAnsi="Times New Roman" w:cs="Times New Roman"/>
          <w:color w:val="FF0000"/>
          <w:sz w:val="24"/>
          <w:szCs w:val="24"/>
        </w:rPr>
        <w:t xml:space="preserve">[patient name] [policy number] </w:t>
      </w:r>
      <w:r w:rsidRPr="00B65F39">
        <w:rPr>
          <w:rFonts w:ascii="Times New Roman" w:hAnsi="Times New Roman" w:cs="Times New Roman"/>
          <w:color w:val="000000"/>
          <w:sz w:val="24"/>
          <w:szCs w:val="24"/>
        </w:rPr>
        <w:t xml:space="preserve">for the treatment of </w:t>
      </w:r>
      <w:r w:rsidR="00453597">
        <w:rPr>
          <w:rFonts w:ascii="Times New Roman" w:hAnsi="Times New Roman" w:cs="Times New Roman"/>
          <w:color w:val="000000"/>
          <w:sz w:val="24"/>
          <w:szCs w:val="24"/>
        </w:rPr>
        <w:t>[</w:t>
      </w:r>
      <w:r w:rsidRPr="00B65F39">
        <w:rPr>
          <w:rFonts w:ascii="Times New Roman" w:hAnsi="Times New Roman" w:cs="Times New Roman"/>
          <w:color w:val="FF0000"/>
          <w:sz w:val="24"/>
          <w:szCs w:val="24"/>
        </w:rPr>
        <w:t xml:space="preserve">mycosis fungoides / </w:t>
      </w:r>
      <w:proofErr w:type="spellStart"/>
      <w:r w:rsidRPr="007115A7">
        <w:rPr>
          <w:rFonts w:ascii="Times New Roman" w:hAnsi="Times New Roman" w:cs="Times New Roman"/>
          <w:color w:val="FF0000"/>
          <w:sz w:val="24"/>
          <w:szCs w:val="24"/>
        </w:rPr>
        <w:t>S</w:t>
      </w:r>
      <w:r w:rsidR="00C5592B" w:rsidRPr="007115A7">
        <w:rPr>
          <w:rFonts w:ascii="Times New Roman" w:hAnsi="Times New Roman" w:cs="Times New Roman"/>
          <w:color w:val="FF0000"/>
          <w:sz w:val="24"/>
          <w:szCs w:val="24"/>
        </w:rPr>
        <w:t>é</w:t>
      </w:r>
      <w:r w:rsidRPr="007115A7">
        <w:rPr>
          <w:rFonts w:ascii="Times New Roman" w:hAnsi="Times New Roman" w:cs="Times New Roman"/>
          <w:color w:val="FF0000"/>
          <w:sz w:val="24"/>
          <w:szCs w:val="24"/>
        </w:rPr>
        <w:t>zary</w:t>
      </w:r>
      <w:proofErr w:type="spellEnd"/>
      <w:r w:rsidRPr="00B65F39">
        <w:rPr>
          <w:rFonts w:ascii="Times New Roman" w:hAnsi="Times New Roman" w:cs="Times New Roman"/>
          <w:color w:val="FF0000"/>
          <w:sz w:val="24"/>
          <w:szCs w:val="24"/>
        </w:rPr>
        <w:t xml:space="preserve"> syndrome</w:t>
      </w:r>
      <w:r w:rsidR="00453597">
        <w:rPr>
          <w:rFonts w:ascii="Times New Roman" w:hAnsi="Times New Roman" w:cs="Times New Roman"/>
          <w:color w:val="FF0000"/>
          <w:sz w:val="24"/>
          <w:szCs w:val="24"/>
        </w:rPr>
        <w:t>]</w:t>
      </w:r>
      <w:r w:rsidRPr="00B65F39">
        <w:rPr>
          <w:rFonts w:ascii="Times New Roman" w:hAnsi="Times New Roman" w:cs="Times New Roman"/>
          <w:color w:val="FF0000"/>
          <w:sz w:val="24"/>
          <w:szCs w:val="24"/>
        </w:rPr>
        <w:t xml:space="preserve">. </w:t>
      </w:r>
    </w:p>
    <w:p w14:paraId="6A9E45A7" w14:textId="77777777" w:rsidR="00D0329C" w:rsidRPr="00B65F39" w:rsidRDefault="00D0329C" w:rsidP="005C6964">
      <w:pPr>
        <w:autoSpaceDE w:val="0"/>
        <w:autoSpaceDN w:val="0"/>
        <w:adjustRightInd w:val="0"/>
        <w:spacing w:after="0" w:line="276" w:lineRule="auto"/>
        <w:rPr>
          <w:rFonts w:ascii="Times New Roman" w:hAnsi="Times New Roman" w:cs="Times New Roman"/>
          <w:color w:val="000000"/>
          <w:sz w:val="24"/>
          <w:szCs w:val="24"/>
        </w:rPr>
      </w:pPr>
    </w:p>
    <w:p w14:paraId="2226D097" w14:textId="77777777" w:rsidR="00594679" w:rsidRPr="00B65F39" w:rsidRDefault="00594679" w:rsidP="005C6964">
      <w:pPr>
        <w:autoSpaceDE w:val="0"/>
        <w:autoSpaceDN w:val="0"/>
        <w:adjustRightInd w:val="0"/>
        <w:spacing w:after="0" w:line="276" w:lineRule="auto"/>
        <w:rPr>
          <w:rFonts w:ascii="Times New Roman" w:hAnsi="Times New Roman" w:cs="Times New Roman"/>
          <w:color w:val="000000"/>
          <w:sz w:val="24"/>
          <w:szCs w:val="24"/>
        </w:rPr>
      </w:pPr>
    </w:p>
    <w:p w14:paraId="3B435A66"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Please see the enclosed documentation demonstrating the medical necessity of Poteligeo for my patient, </w:t>
      </w:r>
      <w:r w:rsidRPr="00B65F39">
        <w:rPr>
          <w:rFonts w:ascii="Times New Roman" w:hAnsi="Times New Roman" w:cs="Times New Roman"/>
          <w:color w:val="FF0000"/>
          <w:sz w:val="24"/>
          <w:szCs w:val="24"/>
        </w:rPr>
        <w:t xml:space="preserve">(type in patient name). (He/she) </w:t>
      </w:r>
      <w:r w:rsidRPr="00B65F39">
        <w:rPr>
          <w:rFonts w:ascii="Times New Roman" w:hAnsi="Times New Roman" w:cs="Times New Roman"/>
          <w:color w:val="000000"/>
          <w:sz w:val="24"/>
          <w:szCs w:val="24"/>
        </w:rPr>
        <w:t xml:space="preserve">has stage </w:t>
      </w:r>
      <w:r w:rsidR="00453597">
        <w:rPr>
          <w:rFonts w:ascii="Times New Roman" w:hAnsi="Times New Roman" w:cs="Times New Roman"/>
          <w:color w:val="000000"/>
          <w:sz w:val="24"/>
          <w:szCs w:val="24"/>
        </w:rPr>
        <w:t>[</w:t>
      </w:r>
      <w:r w:rsidR="009D5C2D" w:rsidRPr="00B65F39">
        <w:rPr>
          <w:rFonts w:ascii="Times New Roman" w:hAnsi="Times New Roman" w:cs="Times New Roman"/>
          <w:color w:val="FF0000"/>
          <w:sz w:val="24"/>
          <w:szCs w:val="24"/>
        </w:rPr>
        <w:t>(IB- IV) mycosis fungoides</w:t>
      </w:r>
      <w:r w:rsidR="005C6964" w:rsidRPr="00B65F39">
        <w:rPr>
          <w:rFonts w:ascii="Times New Roman" w:hAnsi="Times New Roman" w:cs="Times New Roman"/>
          <w:color w:val="FF0000"/>
          <w:sz w:val="24"/>
          <w:szCs w:val="24"/>
        </w:rPr>
        <w:t xml:space="preserve"> (MF)</w:t>
      </w:r>
      <w:r w:rsidR="009D5C2D" w:rsidRPr="00B65F39">
        <w:rPr>
          <w:rFonts w:ascii="Times New Roman" w:hAnsi="Times New Roman" w:cs="Times New Roman"/>
          <w:color w:val="FF0000"/>
          <w:sz w:val="24"/>
          <w:szCs w:val="24"/>
        </w:rPr>
        <w:t xml:space="preserve"> / </w:t>
      </w:r>
      <w:proofErr w:type="spellStart"/>
      <w:r w:rsidR="009D5C2D" w:rsidRPr="00A274DF">
        <w:rPr>
          <w:rFonts w:ascii="Times New Roman" w:hAnsi="Times New Roman" w:cs="Times New Roman"/>
          <w:color w:val="FF0000"/>
          <w:sz w:val="24"/>
          <w:szCs w:val="24"/>
        </w:rPr>
        <w:t>S</w:t>
      </w:r>
      <w:r w:rsidR="00C5592B" w:rsidRPr="00A274DF">
        <w:rPr>
          <w:rFonts w:ascii="Times New Roman" w:hAnsi="Times New Roman" w:cs="Times New Roman"/>
          <w:color w:val="FF0000"/>
          <w:sz w:val="24"/>
          <w:szCs w:val="24"/>
        </w:rPr>
        <w:t>é</w:t>
      </w:r>
      <w:r w:rsidR="009D5C2D" w:rsidRPr="00A274DF">
        <w:rPr>
          <w:rFonts w:ascii="Times New Roman" w:hAnsi="Times New Roman" w:cs="Times New Roman"/>
          <w:color w:val="FF0000"/>
          <w:sz w:val="24"/>
          <w:szCs w:val="24"/>
        </w:rPr>
        <w:t>zary</w:t>
      </w:r>
      <w:proofErr w:type="spellEnd"/>
      <w:r w:rsidR="009D5C2D" w:rsidRPr="00B65F39">
        <w:rPr>
          <w:rFonts w:ascii="Times New Roman" w:hAnsi="Times New Roman" w:cs="Times New Roman"/>
          <w:color w:val="FF0000"/>
          <w:sz w:val="24"/>
          <w:szCs w:val="24"/>
        </w:rPr>
        <w:t xml:space="preserve"> </w:t>
      </w:r>
      <w:r w:rsidR="00C5592B">
        <w:rPr>
          <w:rFonts w:ascii="Times New Roman" w:hAnsi="Times New Roman" w:cs="Times New Roman"/>
          <w:color w:val="FF0000"/>
          <w:sz w:val="24"/>
          <w:szCs w:val="24"/>
        </w:rPr>
        <w:t>s</w:t>
      </w:r>
      <w:r w:rsidR="009D5C2D" w:rsidRPr="00B65F39">
        <w:rPr>
          <w:rFonts w:ascii="Times New Roman" w:hAnsi="Times New Roman" w:cs="Times New Roman"/>
          <w:color w:val="FF0000"/>
          <w:sz w:val="24"/>
          <w:szCs w:val="24"/>
        </w:rPr>
        <w:t>yndrome</w:t>
      </w:r>
      <w:r w:rsidR="005C6964" w:rsidRPr="00B65F39">
        <w:rPr>
          <w:rFonts w:ascii="Times New Roman" w:hAnsi="Times New Roman" w:cs="Times New Roman"/>
          <w:color w:val="FF0000"/>
          <w:sz w:val="24"/>
          <w:szCs w:val="24"/>
        </w:rPr>
        <w:t xml:space="preserve"> (SS)</w:t>
      </w:r>
      <w:r w:rsidR="00453597">
        <w:rPr>
          <w:rFonts w:ascii="Times New Roman" w:hAnsi="Times New Roman" w:cs="Times New Roman"/>
          <w:color w:val="FF0000"/>
          <w:sz w:val="24"/>
          <w:szCs w:val="24"/>
        </w:rPr>
        <w:t>]</w:t>
      </w:r>
      <w:r w:rsidRPr="00B65F39">
        <w:rPr>
          <w:rFonts w:ascii="Times New Roman" w:hAnsi="Times New Roman" w:cs="Times New Roman"/>
          <w:color w:val="000000"/>
          <w:sz w:val="24"/>
          <w:szCs w:val="24"/>
        </w:rPr>
        <w:t xml:space="preserve">, </w:t>
      </w:r>
      <w:r w:rsidR="009D5C2D" w:rsidRPr="00B65F39">
        <w:rPr>
          <w:rFonts w:ascii="Times New Roman" w:hAnsi="Times New Roman" w:cs="Times New Roman"/>
          <w:color w:val="000000"/>
          <w:sz w:val="24"/>
          <w:szCs w:val="24"/>
        </w:rPr>
        <w:t>a form of Cutaneous T-Cell Lymphoma (CTCL)</w:t>
      </w:r>
      <w:r w:rsidR="005C6964" w:rsidRPr="00B65F39">
        <w:rPr>
          <w:rFonts w:ascii="Times New Roman" w:hAnsi="Times New Roman" w:cs="Times New Roman"/>
          <w:color w:val="000000"/>
          <w:sz w:val="24"/>
          <w:szCs w:val="24"/>
        </w:rPr>
        <w:t xml:space="preserve"> requiring systemic therapy</w:t>
      </w:r>
      <w:r w:rsidR="009D5C2D" w:rsidRPr="00B65F39">
        <w:rPr>
          <w:rFonts w:ascii="Times New Roman" w:hAnsi="Times New Roman" w:cs="Times New Roman"/>
          <w:color w:val="000000"/>
          <w:sz w:val="24"/>
          <w:szCs w:val="24"/>
        </w:rPr>
        <w:t xml:space="preserve">.  I </w:t>
      </w:r>
      <w:r w:rsidRPr="00B65F39">
        <w:rPr>
          <w:rFonts w:ascii="Times New Roman" w:hAnsi="Times New Roman" w:cs="Times New Roman"/>
          <w:color w:val="000000"/>
          <w:sz w:val="24"/>
          <w:szCs w:val="24"/>
        </w:rPr>
        <w:t>would appreciate prompt review of this informati</w:t>
      </w:r>
      <w:r w:rsidR="009D5C2D" w:rsidRPr="00B65F39">
        <w:rPr>
          <w:rFonts w:ascii="Times New Roman" w:hAnsi="Times New Roman" w:cs="Times New Roman"/>
          <w:color w:val="000000"/>
          <w:sz w:val="24"/>
          <w:szCs w:val="24"/>
        </w:rPr>
        <w:t>on for authorization of Poteligeo</w:t>
      </w:r>
      <w:r w:rsidRPr="00B65F39">
        <w:rPr>
          <w:rFonts w:ascii="Times New Roman" w:hAnsi="Times New Roman" w:cs="Times New Roman"/>
          <w:color w:val="000000"/>
          <w:sz w:val="24"/>
          <w:szCs w:val="24"/>
        </w:rPr>
        <w:t>.</w:t>
      </w:r>
    </w:p>
    <w:p w14:paraId="21EFD39F"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08964911"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Patient’s Clinical History</w:t>
      </w:r>
    </w:p>
    <w:p w14:paraId="087DBD89" w14:textId="563C8400"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 xml:space="preserve">[Patient’s name] </w:t>
      </w:r>
      <w:r w:rsidRPr="00B65F39">
        <w:rPr>
          <w:rFonts w:ascii="Times New Roman" w:hAnsi="Times New Roman" w:cs="Times New Roman"/>
          <w:color w:val="000000"/>
          <w:sz w:val="24"/>
          <w:szCs w:val="24"/>
        </w:rPr>
        <w:t xml:space="preserve">is a </w:t>
      </w:r>
      <w:r w:rsidRPr="00B65F39">
        <w:rPr>
          <w:rFonts w:ascii="Times New Roman" w:hAnsi="Times New Roman" w:cs="Times New Roman"/>
          <w:color w:val="FF0000"/>
          <w:sz w:val="24"/>
          <w:szCs w:val="24"/>
        </w:rPr>
        <w:t xml:space="preserve">[age] </w:t>
      </w:r>
      <w:r w:rsidRPr="00B65F39">
        <w:rPr>
          <w:rFonts w:ascii="Times New Roman" w:hAnsi="Times New Roman" w:cs="Times New Roman"/>
          <w:color w:val="000000"/>
          <w:sz w:val="24"/>
          <w:szCs w:val="24"/>
        </w:rPr>
        <w:t xml:space="preserve">year old </w:t>
      </w:r>
      <w:r w:rsidRPr="00B65F39">
        <w:rPr>
          <w:rFonts w:ascii="Times New Roman" w:hAnsi="Times New Roman" w:cs="Times New Roman"/>
          <w:color w:val="FF0000"/>
          <w:sz w:val="24"/>
          <w:szCs w:val="24"/>
        </w:rPr>
        <w:t xml:space="preserve">[male/female] </w:t>
      </w:r>
      <w:r w:rsidRPr="00B65F39">
        <w:rPr>
          <w:rFonts w:ascii="Times New Roman" w:hAnsi="Times New Roman" w:cs="Times New Roman"/>
          <w:color w:val="000000"/>
          <w:sz w:val="24"/>
          <w:szCs w:val="24"/>
        </w:rPr>
        <w:t xml:space="preserve">who was diagnosed </w:t>
      </w:r>
      <w:r w:rsidR="00A274DF">
        <w:rPr>
          <w:rFonts w:ascii="Times New Roman" w:hAnsi="Times New Roman" w:cs="Times New Roman"/>
          <w:color w:val="000000"/>
          <w:sz w:val="24"/>
          <w:szCs w:val="24"/>
        </w:rPr>
        <w:t>o</w:t>
      </w:r>
      <w:r w:rsidRPr="00B65F39">
        <w:rPr>
          <w:rFonts w:ascii="Times New Roman" w:hAnsi="Times New Roman" w:cs="Times New Roman"/>
          <w:color w:val="000000"/>
          <w:sz w:val="24"/>
          <w:szCs w:val="24"/>
        </w:rPr>
        <w:t xml:space="preserve">n </w:t>
      </w:r>
      <w:r w:rsidRPr="00B65F39">
        <w:rPr>
          <w:rFonts w:ascii="Times New Roman" w:hAnsi="Times New Roman" w:cs="Times New Roman"/>
          <w:color w:val="FF0000"/>
          <w:sz w:val="24"/>
          <w:szCs w:val="24"/>
        </w:rPr>
        <w:t xml:space="preserve">[date] </w:t>
      </w:r>
      <w:r w:rsidRPr="00B65F39">
        <w:rPr>
          <w:rFonts w:ascii="Times New Roman" w:hAnsi="Times New Roman" w:cs="Times New Roman"/>
          <w:color w:val="000000"/>
          <w:sz w:val="24"/>
          <w:szCs w:val="24"/>
        </w:rPr>
        <w:t xml:space="preserve">with </w:t>
      </w:r>
      <w:r w:rsidRPr="00B65F39">
        <w:rPr>
          <w:rFonts w:ascii="Times New Roman" w:hAnsi="Times New Roman" w:cs="Times New Roman"/>
          <w:color w:val="FF0000"/>
          <w:sz w:val="24"/>
          <w:szCs w:val="24"/>
        </w:rPr>
        <w:t>[stage of</w:t>
      </w:r>
    </w:p>
    <w:p w14:paraId="5ADCF8A0"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FF0000"/>
          <w:sz w:val="24"/>
          <w:szCs w:val="24"/>
        </w:rPr>
        <w:t xml:space="preserve">disease] </w:t>
      </w:r>
      <w:r w:rsidR="00453597">
        <w:rPr>
          <w:rFonts w:ascii="Times New Roman" w:hAnsi="Times New Roman" w:cs="Times New Roman"/>
          <w:color w:val="FF0000"/>
          <w:sz w:val="24"/>
          <w:szCs w:val="24"/>
        </w:rPr>
        <w:t>[</w:t>
      </w:r>
      <w:r w:rsidR="00F732FD" w:rsidRPr="00B65F39">
        <w:rPr>
          <w:rFonts w:ascii="Times New Roman" w:hAnsi="Times New Roman" w:cs="Times New Roman"/>
          <w:color w:val="FF0000"/>
          <w:sz w:val="24"/>
          <w:szCs w:val="24"/>
        </w:rPr>
        <w:t>MF/SS</w:t>
      </w:r>
      <w:r w:rsidR="00453597">
        <w:rPr>
          <w:rFonts w:ascii="Times New Roman" w:hAnsi="Times New Roman" w:cs="Times New Roman"/>
          <w:color w:val="FF0000"/>
          <w:sz w:val="24"/>
          <w:szCs w:val="24"/>
        </w:rPr>
        <w:t>]</w:t>
      </w:r>
      <w:r w:rsidR="00F732FD" w:rsidRPr="00B65F39">
        <w:rPr>
          <w:rFonts w:ascii="Times New Roman" w:hAnsi="Times New Roman" w:cs="Times New Roman"/>
          <w:color w:val="000000"/>
          <w:sz w:val="24"/>
          <w:szCs w:val="24"/>
        </w:rPr>
        <w:t xml:space="preserve">. </w:t>
      </w:r>
      <w:r w:rsidR="00A75CE2" w:rsidRPr="00B65F39">
        <w:rPr>
          <w:rFonts w:ascii="Times New Roman" w:hAnsi="Times New Roman" w:cs="Times New Roman"/>
          <w:color w:val="000000"/>
          <w:sz w:val="24"/>
          <w:szCs w:val="24"/>
        </w:rPr>
        <w:t>Systemic t</w:t>
      </w:r>
      <w:r w:rsidRPr="00B65F39">
        <w:rPr>
          <w:rFonts w:ascii="Times New Roman" w:hAnsi="Times New Roman" w:cs="Times New Roman"/>
          <w:color w:val="000000"/>
          <w:sz w:val="24"/>
          <w:szCs w:val="24"/>
        </w:rPr>
        <w:t xml:space="preserve">reatment options for patients with </w:t>
      </w:r>
      <w:r w:rsidR="00453597">
        <w:rPr>
          <w:rFonts w:ascii="Times New Roman" w:hAnsi="Times New Roman" w:cs="Times New Roman"/>
          <w:color w:val="000000"/>
          <w:sz w:val="24"/>
          <w:szCs w:val="24"/>
        </w:rPr>
        <w:t>[</w:t>
      </w:r>
      <w:r w:rsidR="00F732FD" w:rsidRPr="00B65F39">
        <w:rPr>
          <w:rFonts w:ascii="Times New Roman" w:hAnsi="Times New Roman" w:cs="Times New Roman"/>
          <w:color w:val="FF0000"/>
          <w:sz w:val="24"/>
          <w:szCs w:val="24"/>
        </w:rPr>
        <w:t>MF/SS</w:t>
      </w:r>
      <w:r w:rsidR="00453597">
        <w:rPr>
          <w:rFonts w:ascii="Times New Roman" w:hAnsi="Times New Roman" w:cs="Times New Roman"/>
          <w:color w:val="FF0000"/>
          <w:sz w:val="24"/>
          <w:szCs w:val="24"/>
        </w:rPr>
        <w:t>]</w:t>
      </w:r>
      <w:r w:rsidR="00F732FD" w:rsidRPr="00B65F39">
        <w:rPr>
          <w:rFonts w:ascii="Times New Roman" w:hAnsi="Times New Roman" w:cs="Times New Roman"/>
          <w:color w:val="FF0000"/>
          <w:sz w:val="24"/>
          <w:szCs w:val="24"/>
        </w:rPr>
        <w:t xml:space="preserve"> </w:t>
      </w:r>
      <w:r w:rsidRPr="00B65F39">
        <w:rPr>
          <w:rFonts w:ascii="Times New Roman" w:hAnsi="Times New Roman" w:cs="Times New Roman"/>
          <w:color w:val="000000"/>
          <w:sz w:val="24"/>
          <w:szCs w:val="24"/>
        </w:rPr>
        <w:t>are limited.</w:t>
      </w:r>
    </w:p>
    <w:p w14:paraId="6A3AF361" w14:textId="77777777" w:rsidR="00F732FD" w:rsidRPr="00B65F39" w:rsidRDefault="00F732FD" w:rsidP="005C6964">
      <w:pPr>
        <w:autoSpaceDE w:val="0"/>
        <w:autoSpaceDN w:val="0"/>
        <w:adjustRightInd w:val="0"/>
        <w:spacing w:after="0" w:line="276" w:lineRule="auto"/>
        <w:rPr>
          <w:rFonts w:ascii="Times New Roman" w:hAnsi="Times New Roman" w:cs="Times New Roman"/>
          <w:color w:val="FF0000"/>
          <w:sz w:val="24"/>
          <w:szCs w:val="24"/>
        </w:rPr>
      </w:pPr>
    </w:p>
    <w:p w14:paraId="7297C799"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lastRenderedPageBreak/>
        <w:t xml:space="preserve">[He/She] </w:t>
      </w:r>
      <w:r w:rsidRPr="00B65F39">
        <w:rPr>
          <w:rFonts w:ascii="Times New Roman" w:hAnsi="Times New Roman" w:cs="Times New Roman"/>
          <w:color w:val="000000"/>
          <w:sz w:val="24"/>
          <w:szCs w:val="24"/>
        </w:rPr>
        <w:t xml:space="preserve">underwent </w:t>
      </w:r>
      <w:r w:rsidRPr="00B65F39">
        <w:rPr>
          <w:rFonts w:ascii="Times New Roman" w:hAnsi="Times New Roman" w:cs="Times New Roman"/>
          <w:color w:val="FF0000"/>
          <w:sz w:val="24"/>
          <w:szCs w:val="24"/>
        </w:rPr>
        <w:t>[describe treatment to date].</w:t>
      </w:r>
    </w:p>
    <w:p w14:paraId="43D11FFC"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[Be sure to include diagnosis and dates]</w:t>
      </w:r>
    </w:p>
    <w:p w14:paraId="48C4D37F"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[Past treatments]</w:t>
      </w:r>
    </w:p>
    <w:p w14:paraId="41F29DE2"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eastAsia="Times New Roman" w:hAnsi="Times New Roman" w:cs="Times New Roman" w:hint="eastAsia"/>
          <w:color w:val="FF0000"/>
          <w:sz w:val="24"/>
          <w:szCs w:val="24"/>
        </w:rPr>
        <w:t>􀀀</w:t>
      </w:r>
      <w:r w:rsidRPr="00B65F39">
        <w:rPr>
          <w:rFonts w:ascii="Times New Roman" w:hAnsi="Times New Roman" w:cs="Times New Roman"/>
          <w:color w:val="FF0000"/>
          <w:sz w:val="24"/>
          <w:szCs w:val="24"/>
        </w:rPr>
        <w:t xml:space="preserve"> [Test results that indi</w:t>
      </w:r>
      <w:r w:rsidR="009D5C2D" w:rsidRPr="00B65F39">
        <w:rPr>
          <w:rFonts w:ascii="Times New Roman" w:hAnsi="Times New Roman" w:cs="Times New Roman"/>
          <w:color w:val="FF0000"/>
          <w:sz w:val="24"/>
          <w:szCs w:val="24"/>
        </w:rPr>
        <w:t>cate failure of past treatment]</w:t>
      </w:r>
    </w:p>
    <w:p w14:paraId="139FAC6A"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6FA612A8"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Treatment Rationale</w:t>
      </w:r>
    </w:p>
    <w:p w14:paraId="5126A10E" w14:textId="439E401E" w:rsidR="00594679" w:rsidRPr="00B65F39" w:rsidRDefault="009D5C2D"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Poteligeo was FDA </w:t>
      </w:r>
      <w:r w:rsidRPr="003C53E7">
        <w:rPr>
          <w:rFonts w:ascii="Times New Roman" w:hAnsi="Times New Roman" w:cs="Times New Roman"/>
          <w:sz w:val="24"/>
          <w:szCs w:val="24"/>
        </w:rPr>
        <w:t xml:space="preserve">approved on </w:t>
      </w:r>
      <w:r w:rsidR="00835DEF" w:rsidRPr="003C53E7">
        <w:rPr>
          <w:rFonts w:ascii="Times New Roman" w:hAnsi="Times New Roman" w:cs="Times New Roman"/>
          <w:sz w:val="24"/>
          <w:szCs w:val="24"/>
        </w:rPr>
        <w:t>August</w:t>
      </w:r>
      <w:r w:rsidR="0025443D" w:rsidRPr="003C53E7">
        <w:rPr>
          <w:rFonts w:ascii="Times New Roman" w:hAnsi="Times New Roman" w:cs="Times New Roman"/>
          <w:sz w:val="24"/>
          <w:szCs w:val="24"/>
        </w:rPr>
        <w:t xml:space="preserve"> 8</w:t>
      </w:r>
      <w:r w:rsidRPr="003C53E7">
        <w:rPr>
          <w:rFonts w:ascii="Times New Roman" w:hAnsi="Times New Roman" w:cs="Times New Roman"/>
          <w:sz w:val="24"/>
          <w:szCs w:val="24"/>
        </w:rPr>
        <w:t xml:space="preserve">, </w:t>
      </w:r>
      <w:proofErr w:type="gramStart"/>
      <w:r w:rsidRPr="003C53E7">
        <w:rPr>
          <w:rFonts w:ascii="Times New Roman" w:hAnsi="Times New Roman" w:cs="Times New Roman"/>
          <w:sz w:val="24"/>
          <w:szCs w:val="24"/>
        </w:rPr>
        <w:t>2018</w:t>
      </w:r>
      <w:proofErr w:type="gramEnd"/>
      <w:r w:rsidRPr="003C53E7">
        <w:rPr>
          <w:rFonts w:ascii="Times New Roman" w:hAnsi="Times New Roman" w:cs="Times New Roman"/>
          <w:sz w:val="24"/>
          <w:szCs w:val="24"/>
        </w:rPr>
        <w:t xml:space="preserve"> </w:t>
      </w:r>
      <w:r w:rsidR="00A84E57" w:rsidRPr="003C53E7">
        <w:rPr>
          <w:rFonts w:ascii="Times New Roman" w:hAnsi="Times New Roman" w:cs="Times New Roman"/>
          <w:bCs/>
          <w:sz w:val="24"/>
          <w:szCs w:val="24"/>
        </w:rPr>
        <w:t xml:space="preserve">for </w:t>
      </w:r>
      <w:r w:rsidR="00A84E57" w:rsidRPr="00B65F39">
        <w:rPr>
          <w:rFonts w:ascii="Times New Roman" w:hAnsi="Times New Roman" w:cs="Times New Roman"/>
          <w:bCs/>
          <w:color w:val="000000"/>
          <w:sz w:val="24"/>
          <w:szCs w:val="24"/>
        </w:rPr>
        <w:t xml:space="preserve">the treatment of </w:t>
      </w:r>
      <w:r w:rsidR="00605AC3">
        <w:rPr>
          <w:rFonts w:ascii="Times New Roman" w:hAnsi="Times New Roman" w:cs="Times New Roman"/>
          <w:bCs/>
          <w:color w:val="000000"/>
          <w:sz w:val="24"/>
          <w:szCs w:val="24"/>
        </w:rPr>
        <w:t>adult</w:t>
      </w:r>
      <w:r w:rsidRPr="00B65F39">
        <w:rPr>
          <w:rFonts w:ascii="Times New Roman" w:hAnsi="Times New Roman" w:cs="Times New Roman"/>
          <w:bCs/>
          <w:color w:val="000000"/>
          <w:sz w:val="24"/>
          <w:szCs w:val="24"/>
        </w:rPr>
        <w:t xml:space="preserve"> </w:t>
      </w:r>
      <w:r w:rsidR="00A84E57" w:rsidRPr="00B65F39">
        <w:rPr>
          <w:rFonts w:ascii="Times New Roman" w:hAnsi="Times New Roman" w:cs="Times New Roman"/>
          <w:bCs/>
          <w:color w:val="000000"/>
          <w:sz w:val="24"/>
          <w:szCs w:val="24"/>
        </w:rPr>
        <w:t>patients</w:t>
      </w:r>
      <w:r w:rsidRPr="00B65F39">
        <w:rPr>
          <w:rFonts w:ascii="Times New Roman" w:hAnsi="Times New Roman" w:cs="Times New Roman"/>
          <w:bCs/>
          <w:color w:val="000000"/>
          <w:sz w:val="24"/>
          <w:szCs w:val="24"/>
        </w:rPr>
        <w:t xml:space="preserve"> with relapsed</w:t>
      </w:r>
      <w:r w:rsidR="00A274DF">
        <w:rPr>
          <w:rFonts w:ascii="Times New Roman" w:hAnsi="Times New Roman" w:cs="Times New Roman"/>
          <w:bCs/>
          <w:color w:val="000000"/>
          <w:sz w:val="24"/>
          <w:szCs w:val="24"/>
        </w:rPr>
        <w:t>/</w:t>
      </w:r>
      <w:r w:rsidRPr="00B65F39">
        <w:rPr>
          <w:rFonts w:ascii="Times New Roman" w:hAnsi="Times New Roman" w:cs="Times New Roman"/>
          <w:bCs/>
          <w:color w:val="000000"/>
          <w:sz w:val="24"/>
          <w:szCs w:val="24"/>
        </w:rPr>
        <w:t xml:space="preserve"> refractory MF and SS after at least one prior systemic treatment</w:t>
      </w:r>
      <w:r w:rsidRPr="003C53E7">
        <w:rPr>
          <w:rFonts w:ascii="Times New Roman" w:hAnsi="Times New Roman" w:cs="Times New Roman"/>
          <w:bCs/>
          <w:sz w:val="24"/>
          <w:szCs w:val="24"/>
        </w:rPr>
        <w:t xml:space="preserve">.  </w:t>
      </w:r>
      <w:r w:rsidR="0025443D" w:rsidRPr="003C53E7">
        <w:rPr>
          <w:rFonts w:ascii="Times New Roman" w:hAnsi="Times New Roman" w:cs="Times New Roman"/>
          <w:bCs/>
          <w:sz w:val="24"/>
          <w:szCs w:val="24"/>
        </w:rPr>
        <w:t xml:space="preserve">Poteligeo is listed in </w:t>
      </w:r>
      <w:r w:rsidR="003B7AED" w:rsidRPr="00B6034A">
        <w:rPr>
          <w:rFonts w:ascii="Times New Roman" w:hAnsi="Times New Roman" w:cs="Times New Roman"/>
          <w:bCs/>
          <w:color w:val="FF0000"/>
          <w:sz w:val="24"/>
          <w:szCs w:val="24"/>
        </w:rPr>
        <w:t>[</w:t>
      </w:r>
      <w:r w:rsidR="003B7AED" w:rsidRPr="00B6034A">
        <w:rPr>
          <w:rFonts w:ascii="Times New Roman" w:hAnsi="Times New Roman" w:cs="Times New Roman"/>
          <w:color w:val="FF0000"/>
          <w:sz w:val="24"/>
          <w:szCs w:val="24"/>
        </w:rPr>
        <w:t>list any clinical practice guidelines that recommend Poteligeo]</w:t>
      </w:r>
      <w:r w:rsidR="0025443D" w:rsidRPr="000B320C">
        <w:rPr>
          <w:rFonts w:ascii="Times New Roman" w:hAnsi="Times New Roman" w:cs="Times New Roman"/>
          <w:bCs/>
          <w:color w:val="000000"/>
          <w:sz w:val="24"/>
          <w:szCs w:val="24"/>
        </w:rPr>
        <w:t>.</w:t>
      </w:r>
      <w:r w:rsidR="00F732FD" w:rsidRPr="00B65F39">
        <w:rPr>
          <w:rFonts w:ascii="Times New Roman" w:hAnsi="Times New Roman" w:cs="Times New Roman"/>
          <w:bCs/>
          <w:color w:val="000000"/>
          <w:sz w:val="24"/>
          <w:szCs w:val="24"/>
        </w:rPr>
        <w:t xml:space="preserve">  Poteligeo is given as 1.0 mg/kg over 1 h infusion every week for </w:t>
      </w:r>
      <w:r w:rsidR="004013ED">
        <w:rPr>
          <w:rFonts w:ascii="Times New Roman" w:hAnsi="Times New Roman" w:cs="Times New Roman"/>
          <w:bCs/>
          <w:color w:val="000000"/>
          <w:sz w:val="24"/>
          <w:szCs w:val="24"/>
        </w:rPr>
        <w:t>5</w:t>
      </w:r>
      <w:r w:rsidR="00F732FD" w:rsidRPr="00B65F39">
        <w:rPr>
          <w:rFonts w:ascii="Times New Roman" w:hAnsi="Times New Roman" w:cs="Times New Roman"/>
          <w:bCs/>
          <w:color w:val="000000"/>
          <w:sz w:val="24"/>
          <w:szCs w:val="24"/>
        </w:rPr>
        <w:t xml:space="preserve"> weeks </w:t>
      </w:r>
      <w:r w:rsidR="005C6964" w:rsidRPr="00B65F39">
        <w:rPr>
          <w:rFonts w:ascii="Times New Roman" w:hAnsi="Times New Roman" w:cs="Times New Roman"/>
          <w:bCs/>
          <w:color w:val="000000"/>
          <w:sz w:val="24"/>
          <w:szCs w:val="24"/>
        </w:rPr>
        <w:t>then every other week until disease progression or unacceptable toxicity</w:t>
      </w:r>
      <w:r w:rsidR="005C6964" w:rsidRPr="00B65F39">
        <w:rPr>
          <w:rFonts w:ascii="Times New Roman" w:hAnsi="Times New Roman" w:cs="Times New Roman"/>
          <w:b/>
          <w:bCs/>
          <w:color w:val="000000"/>
          <w:sz w:val="24"/>
          <w:szCs w:val="24"/>
        </w:rPr>
        <w:t xml:space="preserve">. </w:t>
      </w:r>
    </w:p>
    <w:p w14:paraId="51FD70D3" w14:textId="77777777" w:rsidR="009D5C2D"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471353F6" w14:textId="77777777" w:rsidR="007115A7" w:rsidRDefault="007115A7" w:rsidP="007115A7">
      <w:pPr>
        <w:autoSpaceDE w:val="0"/>
        <w:autoSpaceDN w:val="0"/>
        <w:adjustRightInd w:val="0"/>
        <w:spacing w:after="0" w:line="276" w:lineRule="auto"/>
        <w:rPr>
          <w:rFonts w:ascii="Times New Roman" w:hAnsi="Times New Roman" w:cs="Times New Roman"/>
          <w:color w:val="000000"/>
          <w:sz w:val="24"/>
          <w:szCs w:val="24"/>
        </w:rPr>
      </w:pPr>
      <w:r w:rsidRPr="003C53E7">
        <w:rPr>
          <w:rFonts w:ascii="Times New Roman" w:hAnsi="Times New Roman" w:cs="Times New Roman"/>
          <w:sz w:val="24"/>
          <w:szCs w:val="24"/>
        </w:rPr>
        <w:t>On August 8,</w:t>
      </w:r>
      <w:r w:rsidRPr="003C53E7">
        <w:rPr>
          <w:rFonts w:ascii="Times New Roman" w:hAnsi="Times New Roman" w:cs="Times New Roman"/>
          <w:bCs/>
          <w:sz w:val="24"/>
          <w:szCs w:val="24"/>
        </w:rPr>
        <w:t xml:space="preserve"> </w:t>
      </w:r>
      <w:r w:rsidRPr="003C53E7">
        <w:rPr>
          <w:rFonts w:ascii="Times New Roman" w:hAnsi="Times New Roman" w:cs="Times New Roman"/>
          <w:sz w:val="24"/>
          <w:szCs w:val="24"/>
        </w:rPr>
        <w:t>2018</w:t>
      </w:r>
      <w:r w:rsidRPr="003C53E7">
        <w:rPr>
          <w:rFonts w:ascii="Times New Roman" w:hAnsi="Times New Roman" w:cs="Times New Roman"/>
          <w:b/>
          <w:sz w:val="24"/>
          <w:szCs w:val="24"/>
        </w:rPr>
        <w:t>,</w:t>
      </w:r>
      <w:r w:rsidRPr="003C53E7">
        <w:rPr>
          <w:rFonts w:ascii="Times New Roman" w:hAnsi="Times New Roman" w:cs="Times New Roman"/>
          <w:sz w:val="24"/>
          <w:szCs w:val="24"/>
        </w:rPr>
        <w:t xml:space="preserve"> the FDA </w:t>
      </w:r>
      <w:r w:rsidRPr="00B65F39">
        <w:rPr>
          <w:rFonts w:ascii="Times New Roman" w:hAnsi="Times New Roman" w:cs="Times New Roman"/>
          <w:color w:val="000000"/>
          <w:sz w:val="24"/>
          <w:szCs w:val="24"/>
        </w:rPr>
        <w:t xml:space="preserve">approved the use of Poteligeo for the treatment of adult patients with relapsed or refractory mycosis fungoides </w:t>
      </w:r>
      <w:r>
        <w:rPr>
          <w:rFonts w:ascii="Times New Roman" w:hAnsi="Times New Roman" w:cs="Times New Roman"/>
          <w:color w:val="000000"/>
          <w:sz w:val="24"/>
          <w:szCs w:val="24"/>
        </w:rPr>
        <w:t>or</w:t>
      </w:r>
      <w:r w:rsidRPr="00B65F39">
        <w:rPr>
          <w:rFonts w:ascii="Times New Roman" w:hAnsi="Times New Roman" w:cs="Times New Roman"/>
          <w:color w:val="000000"/>
          <w:sz w:val="24"/>
          <w:szCs w:val="24"/>
        </w:rPr>
        <w:t xml:space="preserve"> </w:t>
      </w:r>
      <w:proofErr w:type="spellStart"/>
      <w:r w:rsidRPr="00B65F39">
        <w:rPr>
          <w:rFonts w:ascii="Times New Roman" w:hAnsi="Times New Roman" w:cs="Times New Roman"/>
          <w:color w:val="000000"/>
          <w:sz w:val="24"/>
          <w:szCs w:val="24"/>
        </w:rPr>
        <w:t>S</w:t>
      </w:r>
      <w:r w:rsidRPr="00C5592B">
        <w:rPr>
          <w:rFonts w:ascii="Times New Roman" w:hAnsi="Times New Roman" w:cs="Times New Roman"/>
          <w:sz w:val="24"/>
          <w:szCs w:val="24"/>
        </w:rPr>
        <w:t>é</w:t>
      </w:r>
      <w:r w:rsidRPr="00B65F39">
        <w:rPr>
          <w:rFonts w:ascii="Times New Roman" w:hAnsi="Times New Roman" w:cs="Times New Roman"/>
          <w:color w:val="000000"/>
          <w:sz w:val="24"/>
          <w:szCs w:val="24"/>
        </w:rPr>
        <w:t>zary</w:t>
      </w:r>
      <w:proofErr w:type="spellEnd"/>
      <w:r w:rsidRPr="00B65F39">
        <w:rPr>
          <w:rFonts w:ascii="Times New Roman" w:hAnsi="Times New Roman" w:cs="Times New Roman"/>
          <w:color w:val="000000"/>
          <w:sz w:val="24"/>
          <w:szCs w:val="24"/>
        </w:rPr>
        <w:t xml:space="preserve"> syndrome after at least one prior systemic therapy. The approval was based on results of an open-label,</w:t>
      </w:r>
      <w:r w:rsidRPr="00B65F39">
        <w:rPr>
          <w:rFonts w:ascii="Times New Roman" w:hAnsi="Times New Roman" w:cs="Times New Roman"/>
          <w:b/>
          <w:bCs/>
          <w:color w:val="000000"/>
          <w:sz w:val="24"/>
          <w:szCs w:val="24"/>
        </w:rPr>
        <w:t xml:space="preserve"> </w:t>
      </w:r>
      <w:r w:rsidRPr="00B65F39">
        <w:rPr>
          <w:rFonts w:ascii="Times New Roman" w:hAnsi="Times New Roman" w:cs="Times New Roman"/>
          <w:color w:val="000000"/>
          <w:sz w:val="24"/>
          <w:szCs w:val="24"/>
        </w:rPr>
        <w:t>multicenter, international randomized Phase 3 study, which demonstrated a significant improvement in</w:t>
      </w:r>
      <w:r w:rsidRPr="00B65F39">
        <w:rPr>
          <w:rFonts w:ascii="Times New Roman" w:hAnsi="Times New Roman" w:cs="Times New Roman"/>
          <w:bCs/>
          <w:color w:val="000000"/>
          <w:sz w:val="24"/>
          <w:szCs w:val="24"/>
        </w:rPr>
        <w:t xml:space="preserve"> pr</w:t>
      </w:r>
      <w:r w:rsidRPr="00B65F39">
        <w:rPr>
          <w:rFonts w:ascii="Times New Roman" w:hAnsi="Times New Roman" w:cs="Times New Roman"/>
          <w:color w:val="000000"/>
          <w:sz w:val="24"/>
          <w:szCs w:val="24"/>
        </w:rPr>
        <w:t xml:space="preserve">ogression-free survival and overall response rate with mogamulizumab compared to an FDA-approved active comparator, </w:t>
      </w:r>
      <w:proofErr w:type="spellStart"/>
      <w:r w:rsidRPr="00B65F39">
        <w:rPr>
          <w:rFonts w:ascii="Times New Roman" w:hAnsi="Times New Roman" w:cs="Times New Roman"/>
          <w:color w:val="000000"/>
          <w:sz w:val="24"/>
          <w:szCs w:val="24"/>
        </w:rPr>
        <w:t>vorinostat</w:t>
      </w:r>
      <w:proofErr w:type="spellEnd"/>
      <w:r w:rsidRPr="00B65F39">
        <w:rPr>
          <w:rFonts w:ascii="Times New Roman" w:hAnsi="Times New Roman" w:cs="Times New Roman"/>
          <w:color w:val="000000"/>
          <w:sz w:val="24"/>
          <w:szCs w:val="24"/>
        </w:rPr>
        <w:t xml:space="preserve">.  </w:t>
      </w:r>
    </w:p>
    <w:p w14:paraId="3859A8C6" w14:textId="77777777" w:rsidR="007115A7" w:rsidRDefault="007115A7" w:rsidP="007115A7">
      <w:pPr>
        <w:autoSpaceDE w:val="0"/>
        <w:autoSpaceDN w:val="0"/>
        <w:adjustRightInd w:val="0"/>
        <w:spacing w:after="0" w:line="276" w:lineRule="auto"/>
        <w:rPr>
          <w:rFonts w:ascii="Times New Roman" w:hAnsi="Times New Roman" w:cs="Times New Roman"/>
          <w:color w:val="000000"/>
          <w:sz w:val="24"/>
          <w:szCs w:val="24"/>
        </w:rPr>
      </w:pPr>
    </w:p>
    <w:p w14:paraId="6902F498" w14:textId="36C1A4C7" w:rsidR="007115A7" w:rsidRPr="00690E6A" w:rsidRDefault="007115A7" w:rsidP="007115A7">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000000"/>
          <w:sz w:val="24"/>
          <w:szCs w:val="24"/>
        </w:rPr>
        <w:t>The most common adverse reactio</w:t>
      </w:r>
      <w:r>
        <w:rPr>
          <w:rFonts w:ascii="Times New Roman" w:hAnsi="Times New Roman" w:cs="Times New Roman"/>
          <w:color w:val="000000"/>
          <w:sz w:val="24"/>
          <w:szCs w:val="24"/>
        </w:rPr>
        <w:t>ns associated with Poteligeo (reported in &gt;20</w:t>
      </w:r>
      <w:r w:rsidRPr="00B65F39">
        <w:rPr>
          <w:rFonts w:ascii="Times New Roman" w:hAnsi="Times New Roman" w:cs="Times New Roman"/>
          <w:color w:val="000000"/>
          <w:sz w:val="24"/>
          <w:szCs w:val="24"/>
        </w:rPr>
        <w:t>%</w:t>
      </w:r>
      <w:r>
        <w:rPr>
          <w:rFonts w:ascii="Times New Roman" w:hAnsi="Times New Roman" w:cs="Times New Roman"/>
          <w:color w:val="000000"/>
          <w:sz w:val="24"/>
          <w:szCs w:val="24"/>
        </w:rPr>
        <w:t xml:space="preserve"> of patients</w:t>
      </w:r>
      <w:r w:rsidRPr="00B65F39">
        <w:rPr>
          <w:rFonts w:ascii="Times New Roman" w:hAnsi="Times New Roman" w:cs="Times New Roman"/>
          <w:color w:val="000000"/>
          <w:sz w:val="24"/>
          <w:szCs w:val="24"/>
        </w:rPr>
        <w:t xml:space="preserve">) were </w:t>
      </w:r>
      <w:r>
        <w:rPr>
          <w:rFonts w:ascii="Times New Roman" w:hAnsi="Times New Roman" w:cs="Times New Roman"/>
          <w:color w:val="000000"/>
          <w:sz w:val="24"/>
          <w:szCs w:val="24"/>
        </w:rPr>
        <w:t xml:space="preserve">rash, infusion-related reactions, fatigue, diarrhea, musculoskeletal pain, and upper respiratory tract infection. </w:t>
      </w:r>
      <w:r>
        <w:rPr>
          <w:rFonts w:ascii="Times New Roman" w:hAnsi="Times New Roman" w:cs="Times New Roman"/>
          <w:color w:val="000000"/>
          <w:sz w:val="24"/>
          <w:szCs w:val="24"/>
        </w:rPr>
        <w:t xml:space="preserve">Please see below for additional important Safety information and visit </w:t>
      </w:r>
      <w:hyperlink r:id="rId7" w:history="1">
        <w:r w:rsidRPr="00555CC1">
          <w:rPr>
            <w:rStyle w:val="Hyperlink"/>
            <w:rFonts w:ascii="Times New Roman" w:hAnsi="Times New Roman" w:cs="Times New Roman"/>
            <w:sz w:val="24"/>
            <w:szCs w:val="24"/>
          </w:rPr>
          <w:t>www.poteligeohcp.com</w:t>
        </w:r>
      </w:hyperlink>
      <w:r>
        <w:rPr>
          <w:rFonts w:ascii="Times New Roman" w:hAnsi="Times New Roman" w:cs="Times New Roman"/>
          <w:color w:val="000000"/>
          <w:sz w:val="24"/>
          <w:szCs w:val="24"/>
        </w:rPr>
        <w:t xml:space="preserve"> for the full Prescribing Information. </w:t>
      </w:r>
    </w:p>
    <w:p w14:paraId="02DE2739" w14:textId="77777777" w:rsidR="009D5C2D" w:rsidRPr="00B65F39" w:rsidRDefault="009D5C2D" w:rsidP="005C6964">
      <w:pPr>
        <w:autoSpaceDE w:val="0"/>
        <w:autoSpaceDN w:val="0"/>
        <w:adjustRightInd w:val="0"/>
        <w:spacing w:after="0" w:line="276" w:lineRule="auto"/>
        <w:rPr>
          <w:rFonts w:ascii="Times New Roman" w:hAnsi="Times New Roman" w:cs="Times New Roman"/>
          <w:b/>
          <w:bCs/>
          <w:color w:val="000000"/>
          <w:sz w:val="24"/>
          <w:szCs w:val="24"/>
        </w:rPr>
      </w:pPr>
    </w:p>
    <w:p w14:paraId="1F935DA5" w14:textId="77777777" w:rsidR="00A84E57" w:rsidRPr="00B65F39" w:rsidRDefault="00A84E57" w:rsidP="005C6964">
      <w:pPr>
        <w:autoSpaceDE w:val="0"/>
        <w:autoSpaceDN w:val="0"/>
        <w:adjustRightInd w:val="0"/>
        <w:spacing w:after="0" w:line="276" w:lineRule="auto"/>
        <w:rPr>
          <w:rFonts w:ascii="Times New Roman" w:hAnsi="Times New Roman" w:cs="Times New Roman"/>
          <w:b/>
          <w:bCs/>
          <w:color w:val="000000"/>
          <w:sz w:val="24"/>
          <w:szCs w:val="24"/>
        </w:rPr>
      </w:pPr>
      <w:r w:rsidRPr="00B65F39">
        <w:rPr>
          <w:rFonts w:ascii="Times New Roman" w:hAnsi="Times New Roman" w:cs="Times New Roman"/>
          <w:b/>
          <w:bCs/>
          <w:color w:val="000000"/>
          <w:sz w:val="24"/>
          <w:szCs w:val="24"/>
        </w:rPr>
        <w:t>Summary</w:t>
      </w:r>
    </w:p>
    <w:p w14:paraId="737C55A9" w14:textId="77777777" w:rsidR="00594679" w:rsidRPr="00B65F39" w:rsidRDefault="00A84E57"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 xml:space="preserve">In summary, </w:t>
      </w:r>
      <w:r w:rsidR="00594679" w:rsidRPr="00B65F39">
        <w:rPr>
          <w:rFonts w:ascii="Times New Roman" w:hAnsi="Times New Roman" w:cs="Times New Roman"/>
          <w:color w:val="000000"/>
          <w:sz w:val="24"/>
          <w:szCs w:val="24"/>
        </w:rPr>
        <w:t>Poteligeo is medically necessary and reasonable for</w:t>
      </w:r>
      <w:r w:rsidRPr="00B65F39">
        <w:rPr>
          <w:rFonts w:ascii="Times New Roman" w:hAnsi="Times New Roman" w:cs="Times New Roman"/>
          <w:color w:val="000000"/>
          <w:sz w:val="24"/>
          <w:szCs w:val="24"/>
        </w:rPr>
        <w:t xml:space="preserve"> </w:t>
      </w:r>
      <w:r w:rsidR="00594679" w:rsidRPr="00B65F39">
        <w:rPr>
          <w:rFonts w:ascii="Times New Roman" w:hAnsi="Times New Roman" w:cs="Times New Roman"/>
          <w:color w:val="FF0000"/>
          <w:sz w:val="24"/>
          <w:szCs w:val="24"/>
        </w:rPr>
        <w:t xml:space="preserve">[Patient Name’s] medical condition. </w:t>
      </w:r>
      <w:r w:rsidR="00594679" w:rsidRPr="00B65F39">
        <w:rPr>
          <w:rFonts w:ascii="Times New Roman" w:hAnsi="Times New Roman" w:cs="Times New Roman"/>
          <w:color w:val="000000"/>
          <w:sz w:val="24"/>
          <w:szCs w:val="24"/>
        </w:rPr>
        <w:t>Please contact me if any additional information is required to ensure the prompt</w:t>
      </w:r>
    </w:p>
    <w:p w14:paraId="03EF399F" w14:textId="77777777" w:rsidR="00594679" w:rsidRPr="00B65F39" w:rsidRDefault="00594679" w:rsidP="00594679">
      <w:pPr>
        <w:autoSpaceDE w:val="0"/>
        <w:autoSpaceDN w:val="0"/>
        <w:adjustRightInd w:val="0"/>
        <w:spacing w:after="0" w:line="240"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approval of this course of treatment. Should you have any questions, please do not hesitate to</w:t>
      </w:r>
    </w:p>
    <w:p w14:paraId="0B823ABE" w14:textId="77777777" w:rsidR="00A84E57" w:rsidRPr="00B65F39" w:rsidRDefault="00594679" w:rsidP="00594679">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call me at [phone number</w:t>
      </w:r>
      <w:r w:rsidRPr="00B65F39">
        <w:rPr>
          <w:rFonts w:ascii="Times New Roman" w:hAnsi="Times New Roman" w:cs="Times New Roman"/>
          <w:color w:val="FF0000"/>
          <w:sz w:val="24"/>
          <w:szCs w:val="24"/>
        </w:rPr>
        <w:t xml:space="preserve"> </w:t>
      </w:r>
      <w:r w:rsidR="00A84E57" w:rsidRPr="00B65F39">
        <w:rPr>
          <w:rFonts w:ascii="Times New Roman" w:hAnsi="Times New Roman" w:cs="Times New Roman"/>
          <w:color w:val="FF0000"/>
          <w:sz w:val="24"/>
          <w:szCs w:val="24"/>
        </w:rPr>
        <w:t>[</w:t>
      </w:r>
      <w:r w:rsidRPr="00B65F39">
        <w:rPr>
          <w:rFonts w:ascii="Times New Roman" w:hAnsi="Times New Roman" w:cs="Times New Roman"/>
          <w:color w:val="FF0000"/>
          <w:sz w:val="24"/>
          <w:szCs w:val="24"/>
        </w:rPr>
        <w:t xml:space="preserve">MD </w:t>
      </w:r>
      <w:r w:rsidR="00A84E57" w:rsidRPr="00B65F39">
        <w:rPr>
          <w:rFonts w:ascii="Times New Roman" w:hAnsi="Times New Roman" w:cs="Times New Roman"/>
          <w:color w:val="FF0000"/>
          <w:sz w:val="24"/>
          <w:szCs w:val="24"/>
        </w:rPr>
        <w:t xml:space="preserve">phone#] </w:t>
      </w:r>
    </w:p>
    <w:p w14:paraId="1E14446C" w14:textId="77777777" w:rsidR="005C6964" w:rsidRPr="00B65F39" w:rsidRDefault="005C6964" w:rsidP="005C6964">
      <w:pPr>
        <w:autoSpaceDE w:val="0"/>
        <w:autoSpaceDN w:val="0"/>
        <w:adjustRightInd w:val="0"/>
        <w:spacing w:after="0" w:line="276" w:lineRule="auto"/>
        <w:rPr>
          <w:rFonts w:ascii="Times New Roman" w:hAnsi="Times New Roman" w:cs="Times New Roman"/>
          <w:color w:val="000000"/>
          <w:sz w:val="24"/>
          <w:szCs w:val="24"/>
        </w:rPr>
      </w:pPr>
    </w:p>
    <w:p w14:paraId="0A919BF5"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Thank you for your time and consideration.</w:t>
      </w:r>
    </w:p>
    <w:p w14:paraId="0F18CCBD" w14:textId="77777777" w:rsidR="002F0F86" w:rsidRDefault="002F0F86" w:rsidP="005C6964">
      <w:pPr>
        <w:autoSpaceDE w:val="0"/>
        <w:autoSpaceDN w:val="0"/>
        <w:adjustRightInd w:val="0"/>
        <w:spacing w:after="0" w:line="276" w:lineRule="auto"/>
        <w:rPr>
          <w:rFonts w:ascii="Times New Roman" w:hAnsi="Times New Roman" w:cs="Times New Roman"/>
          <w:color w:val="000000"/>
          <w:sz w:val="24"/>
          <w:szCs w:val="24"/>
        </w:rPr>
      </w:pPr>
    </w:p>
    <w:p w14:paraId="4573341E"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000000"/>
          <w:sz w:val="24"/>
          <w:szCs w:val="24"/>
        </w:rPr>
      </w:pPr>
      <w:r w:rsidRPr="00B65F39">
        <w:rPr>
          <w:rFonts w:ascii="Times New Roman" w:hAnsi="Times New Roman" w:cs="Times New Roman"/>
          <w:color w:val="000000"/>
          <w:sz w:val="24"/>
          <w:szCs w:val="24"/>
        </w:rPr>
        <w:t>Sincerely,</w:t>
      </w:r>
    </w:p>
    <w:p w14:paraId="6FA34B59" w14:textId="77777777" w:rsidR="00A84E57" w:rsidRPr="00B65F39" w:rsidRDefault="00A84E57" w:rsidP="005C6964">
      <w:pPr>
        <w:autoSpaceDE w:val="0"/>
        <w:autoSpaceDN w:val="0"/>
        <w:adjustRightInd w:val="0"/>
        <w:spacing w:after="0" w:line="276" w:lineRule="auto"/>
        <w:rPr>
          <w:rFonts w:ascii="Times New Roman" w:hAnsi="Times New Roman" w:cs="Times New Roman"/>
          <w:color w:val="FF0000"/>
          <w:sz w:val="24"/>
          <w:szCs w:val="24"/>
        </w:rPr>
      </w:pPr>
      <w:r w:rsidRPr="00B65F39">
        <w:rPr>
          <w:rFonts w:ascii="Times New Roman" w:hAnsi="Times New Roman" w:cs="Times New Roman"/>
          <w:color w:val="FF0000"/>
          <w:sz w:val="24"/>
          <w:szCs w:val="24"/>
        </w:rPr>
        <w:t>(Physician’s name and credentials)</w:t>
      </w:r>
    </w:p>
    <w:p w14:paraId="027C6F07" w14:textId="77777777" w:rsidR="009D5C2D" w:rsidRPr="00B65F39" w:rsidRDefault="009D5C2D" w:rsidP="005C6964">
      <w:pPr>
        <w:spacing w:line="276" w:lineRule="auto"/>
        <w:rPr>
          <w:rFonts w:ascii="Times New Roman" w:hAnsi="Times New Roman" w:cs="Times New Roman"/>
          <w:color w:val="FF0000"/>
          <w:sz w:val="24"/>
          <w:szCs w:val="24"/>
        </w:rPr>
      </w:pPr>
    </w:p>
    <w:p w14:paraId="7ABC0AB3" w14:textId="77777777" w:rsidR="009918F0" w:rsidRPr="003006D0" w:rsidRDefault="00453597" w:rsidP="005C6964">
      <w:pPr>
        <w:spacing w:line="276" w:lineRule="auto"/>
        <w:rPr>
          <w:rFonts w:ascii="Times New Roman" w:hAnsi="Times New Roman" w:cs="Times New Roman"/>
          <w:sz w:val="24"/>
          <w:szCs w:val="24"/>
        </w:rPr>
      </w:pPr>
      <w:r>
        <w:rPr>
          <w:rFonts w:ascii="Times New Roman" w:hAnsi="Times New Roman" w:cs="Times New Roman"/>
          <w:sz w:val="24"/>
          <w:szCs w:val="24"/>
        </w:rPr>
        <w:t xml:space="preserve">Suggested </w:t>
      </w:r>
      <w:r w:rsidR="00A84E57" w:rsidRPr="003006D0">
        <w:rPr>
          <w:rFonts w:ascii="Times New Roman" w:hAnsi="Times New Roman" w:cs="Times New Roman"/>
          <w:sz w:val="24"/>
          <w:szCs w:val="24"/>
        </w:rPr>
        <w:t>Enclosures</w:t>
      </w:r>
    </w:p>
    <w:p w14:paraId="1AF366D9" w14:textId="77777777" w:rsidR="009D5C2D" w:rsidRPr="003006D0" w:rsidRDefault="009D5C2D" w:rsidP="005C6964">
      <w:pPr>
        <w:spacing w:line="276" w:lineRule="auto"/>
        <w:rPr>
          <w:rFonts w:ascii="Times New Roman" w:hAnsi="Times New Roman" w:cs="Times New Roman"/>
          <w:sz w:val="24"/>
          <w:szCs w:val="24"/>
        </w:rPr>
      </w:pPr>
      <w:r w:rsidRPr="003006D0">
        <w:rPr>
          <w:rFonts w:ascii="Times New Roman" w:hAnsi="Times New Roman" w:cs="Times New Roman"/>
          <w:sz w:val="24"/>
          <w:szCs w:val="24"/>
        </w:rPr>
        <w:t>USPI</w:t>
      </w:r>
    </w:p>
    <w:p w14:paraId="06BD59F1" w14:textId="3505ED4E" w:rsidR="009D5C2D" w:rsidRDefault="00453597" w:rsidP="00A84E57">
      <w:pPr>
        <w:rPr>
          <w:rFonts w:ascii="Times New Roman" w:hAnsi="Times New Roman" w:cs="Times New Roman"/>
          <w:color w:val="FF0000"/>
          <w:sz w:val="24"/>
          <w:szCs w:val="24"/>
        </w:rPr>
      </w:pPr>
      <w:r>
        <w:rPr>
          <w:rFonts w:ascii="Times New Roman" w:hAnsi="Times New Roman" w:cs="Times New Roman"/>
          <w:color w:val="FF0000"/>
          <w:sz w:val="24"/>
          <w:szCs w:val="24"/>
        </w:rPr>
        <w:t>Relevant clinical/chart notes</w:t>
      </w:r>
    </w:p>
    <w:p w14:paraId="3F6D9A2F" w14:textId="491DFB26" w:rsidR="00F818F6" w:rsidRDefault="00F818F6" w:rsidP="00A84E57">
      <w:pPr>
        <w:rPr>
          <w:rFonts w:ascii="Times New Roman" w:hAnsi="Times New Roman" w:cs="Times New Roman"/>
          <w:color w:val="FF0000"/>
          <w:sz w:val="24"/>
          <w:szCs w:val="24"/>
        </w:rPr>
      </w:pPr>
    </w:p>
    <w:p w14:paraId="047E1F1D" w14:textId="77777777" w:rsidR="00F818F6" w:rsidRDefault="00F818F6" w:rsidP="00F818F6">
      <w:pPr>
        <w:pStyle w:val="Default"/>
      </w:pPr>
    </w:p>
    <w:p w14:paraId="757C499D" w14:textId="6123A85A" w:rsidR="00F818F6" w:rsidRDefault="00F818F6" w:rsidP="00F818F6">
      <w:pPr>
        <w:pStyle w:val="Default"/>
        <w:rPr>
          <w:color w:val="1C3E93"/>
          <w:sz w:val="23"/>
          <w:szCs w:val="23"/>
        </w:rPr>
      </w:pPr>
      <w:r>
        <w:rPr>
          <w:b/>
          <w:bCs/>
          <w:color w:val="1C3E93"/>
          <w:sz w:val="23"/>
          <w:szCs w:val="23"/>
        </w:rPr>
        <w:t xml:space="preserve">INDICATION </w:t>
      </w:r>
    </w:p>
    <w:p w14:paraId="3C210113" w14:textId="2FFE67C0" w:rsidR="00F818F6" w:rsidRDefault="00F818F6" w:rsidP="00F818F6">
      <w:pPr>
        <w:pStyle w:val="Default"/>
        <w:rPr>
          <w:sz w:val="20"/>
          <w:szCs w:val="20"/>
        </w:rPr>
      </w:pPr>
      <w:r>
        <w:rPr>
          <w:sz w:val="20"/>
          <w:szCs w:val="20"/>
        </w:rPr>
        <w:t>POTELIGEO</w:t>
      </w:r>
      <w:r>
        <w:rPr>
          <w:sz w:val="13"/>
          <w:szCs w:val="13"/>
        </w:rPr>
        <w:t xml:space="preserve">® </w:t>
      </w:r>
      <w:r>
        <w:rPr>
          <w:sz w:val="20"/>
          <w:szCs w:val="20"/>
        </w:rPr>
        <w:t>(mogamulizumab-</w:t>
      </w:r>
      <w:proofErr w:type="spellStart"/>
      <w:r>
        <w:rPr>
          <w:sz w:val="20"/>
          <w:szCs w:val="20"/>
        </w:rPr>
        <w:t>kpkc</w:t>
      </w:r>
      <w:proofErr w:type="spellEnd"/>
      <w:r>
        <w:rPr>
          <w:sz w:val="20"/>
          <w:szCs w:val="20"/>
        </w:rPr>
        <w:t xml:space="preserve">) injection for intravenous infusion is indicated for the treatment of adult patients with relapsed or refractory mycosis fungoides (MF) or </w:t>
      </w:r>
      <w:proofErr w:type="spellStart"/>
      <w:r>
        <w:rPr>
          <w:sz w:val="20"/>
          <w:szCs w:val="20"/>
        </w:rPr>
        <w:t>Sézary</w:t>
      </w:r>
      <w:proofErr w:type="spellEnd"/>
      <w:r>
        <w:rPr>
          <w:sz w:val="20"/>
          <w:szCs w:val="20"/>
        </w:rPr>
        <w:t xml:space="preserve"> syndrome (SS) after at least one prior systemic therapy. </w:t>
      </w:r>
    </w:p>
    <w:p w14:paraId="4DDF0F89" w14:textId="77777777" w:rsidR="00F818F6" w:rsidRDefault="00F818F6" w:rsidP="00F818F6">
      <w:pPr>
        <w:pStyle w:val="Default"/>
        <w:rPr>
          <w:sz w:val="20"/>
          <w:szCs w:val="20"/>
        </w:rPr>
      </w:pPr>
    </w:p>
    <w:p w14:paraId="59330540" w14:textId="77777777" w:rsidR="00F818F6" w:rsidRDefault="00F818F6" w:rsidP="00F818F6">
      <w:pPr>
        <w:pStyle w:val="Default"/>
        <w:rPr>
          <w:color w:val="1C3E93"/>
          <w:sz w:val="28"/>
          <w:szCs w:val="28"/>
        </w:rPr>
      </w:pPr>
      <w:r>
        <w:rPr>
          <w:b/>
          <w:bCs/>
          <w:color w:val="1C3E93"/>
          <w:sz w:val="28"/>
          <w:szCs w:val="28"/>
        </w:rPr>
        <w:t xml:space="preserve">IMPORTANT SAFETY INFORMATION </w:t>
      </w:r>
    </w:p>
    <w:p w14:paraId="155D4FCE" w14:textId="77777777" w:rsidR="00F818F6" w:rsidRDefault="00F818F6" w:rsidP="00F818F6">
      <w:pPr>
        <w:pStyle w:val="Default"/>
        <w:rPr>
          <w:color w:val="1C3E93"/>
          <w:sz w:val="23"/>
          <w:szCs w:val="23"/>
        </w:rPr>
      </w:pPr>
      <w:r>
        <w:rPr>
          <w:b/>
          <w:bCs/>
          <w:color w:val="1C3E93"/>
          <w:sz w:val="23"/>
          <w:szCs w:val="23"/>
        </w:rPr>
        <w:t xml:space="preserve">Warnings and Precautions </w:t>
      </w:r>
    </w:p>
    <w:p w14:paraId="37CB465D" w14:textId="2545CFA9" w:rsidR="00F818F6" w:rsidRDefault="00F818F6" w:rsidP="00F818F6">
      <w:pPr>
        <w:pStyle w:val="Default"/>
        <w:numPr>
          <w:ilvl w:val="0"/>
          <w:numId w:val="5"/>
        </w:numPr>
        <w:rPr>
          <w:sz w:val="20"/>
          <w:szCs w:val="20"/>
        </w:rPr>
      </w:pPr>
      <w:r>
        <w:rPr>
          <w:b/>
          <w:bCs/>
          <w:sz w:val="20"/>
          <w:szCs w:val="20"/>
        </w:rPr>
        <w:t xml:space="preserve">Dermatologic toxicity: </w:t>
      </w:r>
      <w:r>
        <w:rPr>
          <w:sz w:val="20"/>
          <w:szCs w:val="20"/>
        </w:rPr>
        <w:t xml:space="preserve">Monitor patients for rash throughout the course of treatment. For patients who experienced dermatologic toxicity in Trial 1, the median time to onset was 15 weeks, with 25% of cases occurring after 31 weeks. Interrupt POTELIGEO for moderate or severe rash (Grades 2 or 3). Permanently discontinue POTELIGEO for life-threatening (Grade 4) rash or for any Stevens-Johnson syndrome (SJS) or toxic epidermal necrolysis (TEN). </w:t>
      </w:r>
    </w:p>
    <w:p w14:paraId="0C571DED" w14:textId="77777777" w:rsidR="00F818F6" w:rsidRDefault="00F818F6" w:rsidP="00F818F6">
      <w:pPr>
        <w:pStyle w:val="Default"/>
        <w:rPr>
          <w:sz w:val="20"/>
          <w:szCs w:val="20"/>
        </w:rPr>
      </w:pPr>
    </w:p>
    <w:p w14:paraId="0523D329" w14:textId="79719BC1" w:rsidR="00F818F6" w:rsidRDefault="00F818F6" w:rsidP="00F818F6">
      <w:pPr>
        <w:pStyle w:val="Default"/>
        <w:numPr>
          <w:ilvl w:val="0"/>
          <w:numId w:val="4"/>
        </w:numPr>
        <w:rPr>
          <w:sz w:val="20"/>
          <w:szCs w:val="20"/>
        </w:rPr>
      </w:pPr>
      <w:r>
        <w:rPr>
          <w:b/>
          <w:bCs/>
          <w:sz w:val="20"/>
          <w:szCs w:val="20"/>
        </w:rPr>
        <w:t xml:space="preserve">Infusion reactions: </w:t>
      </w:r>
      <w:r>
        <w:rPr>
          <w:sz w:val="20"/>
          <w:szCs w:val="20"/>
        </w:rPr>
        <w:t xml:space="preserve">Most infusion reactions occur during or shortly after the first infusion. Infusion reactions can also occur with subsequent infusions. Monitor patients closely for signs and symptoms of infusion reactions and interrupt the infusion for any grade reaction and treat promptly. Permanently discontinue POTELIGEO for any life-threatening (Grade 4) infusion reaction. </w:t>
      </w:r>
    </w:p>
    <w:p w14:paraId="4A687900" w14:textId="77777777" w:rsidR="00F818F6" w:rsidRDefault="00F818F6" w:rsidP="00F818F6">
      <w:pPr>
        <w:pStyle w:val="Default"/>
        <w:rPr>
          <w:sz w:val="20"/>
          <w:szCs w:val="20"/>
        </w:rPr>
      </w:pPr>
    </w:p>
    <w:p w14:paraId="24F6DC2E" w14:textId="7D853774" w:rsidR="00F818F6" w:rsidRDefault="00F818F6" w:rsidP="00F818F6">
      <w:pPr>
        <w:pStyle w:val="Default"/>
        <w:numPr>
          <w:ilvl w:val="0"/>
          <w:numId w:val="3"/>
        </w:numPr>
        <w:rPr>
          <w:sz w:val="20"/>
          <w:szCs w:val="20"/>
        </w:rPr>
      </w:pPr>
      <w:r>
        <w:rPr>
          <w:b/>
          <w:bCs/>
          <w:sz w:val="20"/>
          <w:szCs w:val="20"/>
        </w:rPr>
        <w:t xml:space="preserve">Infections: </w:t>
      </w:r>
      <w:r>
        <w:rPr>
          <w:sz w:val="20"/>
          <w:szCs w:val="20"/>
        </w:rPr>
        <w:t xml:space="preserve">Monitor patients for signs and symptoms of infection and treat promptly. </w:t>
      </w:r>
    </w:p>
    <w:p w14:paraId="2D6988C2" w14:textId="77777777" w:rsidR="00F818F6" w:rsidRDefault="00F818F6" w:rsidP="00F818F6">
      <w:pPr>
        <w:pStyle w:val="Default"/>
        <w:rPr>
          <w:sz w:val="20"/>
          <w:szCs w:val="20"/>
        </w:rPr>
      </w:pPr>
    </w:p>
    <w:p w14:paraId="44B04F38" w14:textId="30092539" w:rsidR="00F818F6" w:rsidRDefault="00F818F6" w:rsidP="00F818F6">
      <w:pPr>
        <w:pStyle w:val="Default"/>
        <w:numPr>
          <w:ilvl w:val="0"/>
          <w:numId w:val="2"/>
        </w:numPr>
        <w:rPr>
          <w:sz w:val="20"/>
          <w:szCs w:val="20"/>
        </w:rPr>
      </w:pPr>
      <w:r>
        <w:rPr>
          <w:b/>
          <w:bCs/>
          <w:sz w:val="20"/>
          <w:szCs w:val="20"/>
        </w:rPr>
        <w:t xml:space="preserve">Autoimmune complications: </w:t>
      </w:r>
      <w:r>
        <w:rPr>
          <w:sz w:val="20"/>
          <w:szCs w:val="20"/>
        </w:rPr>
        <w:t xml:space="preserve">Interrupt or permanently discontinue POTELIGEO as appropriate for suspected immune-mediated adverse reactions. Consider the benefit/risk of POTELIGEO in patients with a history of autoimmune disease. </w:t>
      </w:r>
    </w:p>
    <w:p w14:paraId="3ADC01E4" w14:textId="77777777" w:rsidR="00F818F6" w:rsidRDefault="00F818F6" w:rsidP="00F818F6">
      <w:pPr>
        <w:pStyle w:val="Default"/>
        <w:rPr>
          <w:sz w:val="20"/>
          <w:szCs w:val="20"/>
        </w:rPr>
      </w:pPr>
    </w:p>
    <w:p w14:paraId="25416CE9" w14:textId="4948C095" w:rsidR="00F818F6" w:rsidRDefault="00F818F6" w:rsidP="00F818F6">
      <w:pPr>
        <w:pStyle w:val="Default"/>
        <w:numPr>
          <w:ilvl w:val="0"/>
          <w:numId w:val="1"/>
        </w:numPr>
        <w:rPr>
          <w:sz w:val="20"/>
          <w:szCs w:val="20"/>
        </w:rPr>
      </w:pPr>
      <w:r>
        <w:rPr>
          <w:b/>
          <w:bCs/>
          <w:sz w:val="20"/>
          <w:szCs w:val="20"/>
        </w:rPr>
        <w:t xml:space="preserve">Complications of allogeneic HSCT after POTELIGEO: </w:t>
      </w:r>
      <w:r>
        <w:rPr>
          <w:sz w:val="20"/>
          <w:szCs w:val="20"/>
        </w:rPr>
        <w:t xml:space="preserve">Increased risks of transplant complications have been reported in patients who received allogeneic HSCT after POTELIGEO. Follow patients closely for early evidence of transplant-related complications. </w:t>
      </w:r>
    </w:p>
    <w:p w14:paraId="59FBDB65" w14:textId="77777777" w:rsidR="00F818F6" w:rsidRDefault="00F818F6" w:rsidP="00F818F6">
      <w:pPr>
        <w:pStyle w:val="Default"/>
        <w:rPr>
          <w:sz w:val="20"/>
          <w:szCs w:val="20"/>
        </w:rPr>
      </w:pPr>
    </w:p>
    <w:p w14:paraId="2E1C86BD" w14:textId="77777777" w:rsidR="00F818F6" w:rsidRDefault="00F818F6" w:rsidP="00F818F6">
      <w:pPr>
        <w:pStyle w:val="Default"/>
        <w:rPr>
          <w:color w:val="1C3E93"/>
          <w:sz w:val="23"/>
          <w:szCs w:val="23"/>
        </w:rPr>
      </w:pPr>
      <w:r>
        <w:rPr>
          <w:b/>
          <w:bCs/>
          <w:color w:val="1C3E93"/>
          <w:sz w:val="23"/>
          <w:szCs w:val="23"/>
        </w:rPr>
        <w:t xml:space="preserve">Adverse Reactions </w:t>
      </w:r>
    </w:p>
    <w:p w14:paraId="1769BA5C" w14:textId="6C95A537" w:rsidR="00F818F6" w:rsidRDefault="00F818F6" w:rsidP="00F818F6">
      <w:pPr>
        <w:pStyle w:val="Default"/>
        <w:numPr>
          <w:ilvl w:val="0"/>
          <w:numId w:val="1"/>
        </w:numPr>
        <w:rPr>
          <w:sz w:val="20"/>
          <w:szCs w:val="20"/>
        </w:rPr>
      </w:pPr>
      <w:r>
        <w:rPr>
          <w:b/>
          <w:bCs/>
          <w:sz w:val="20"/>
          <w:szCs w:val="20"/>
        </w:rPr>
        <w:t xml:space="preserve">The most common adverse reactions </w:t>
      </w:r>
      <w:r>
        <w:rPr>
          <w:sz w:val="20"/>
          <w:szCs w:val="20"/>
        </w:rPr>
        <w:t xml:space="preserve">(reported in ≥10% of patients) with POTELIGEO in the clinical trial were rash, including drug eruption (35%), infusion reaction (33%), fatigue (31%), diarrhea (28%), drug eruption (24%), upper respiratory tract infection (22%), musculoskeletal pain (22%), skin infection (19%), pyrexia (17%), edema (16%), nausea (16%), headache (14%), thrombocytopenia (14%), constipation (13%), anemia (12%), mucositis (12%), cough (11%), and hypertension (10%). </w:t>
      </w:r>
    </w:p>
    <w:p w14:paraId="4E1F09A7" w14:textId="77777777" w:rsidR="00F818F6" w:rsidRDefault="00F818F6" w:rsidP="00F818F6">
      <w:pPr>
        <w:pStyle w:val="Default"/>
        <w:rPr>
          <w:sz w:val="20"/>
          <w:szCs w:val="20"/>
        </w:rPr>
      </w:pPr>
    </w:p>
    <w:p w14:paraId="1E38AD29" w14:textId="17C22848" w:rsidR="00F818F6" w:rsidRPr="00B65F39" w:rsidRDefault="00F818F6" w:rsidP="00F818F6">
      <w:pPr>
        <w:rPr>
          <w:rFonts w:ascii="Times New Roman" w:hAnsi="Times New Roman" w:cs="Times New Roman"/>
          <w:sz w:val="24"/>
          <w:szCs w:val="24"/>
        </w:rPr>
      </w:pPr>
      <w:r>
        <w:rPr>
          <w:sz w:val="20"/>
          <w:szCs w:val="20"/>
        </w:rPr>
        <w:t>You are encouraged to report suspected adverse reactions to Kyowa Kirin, Inc. at 1-844-768-3544 or FDA at 1-800-FDA-1088 or www.fda.gov/medwatch.</w:t>
      </w:r>
    </w:p>
    <w:sectPr w:rsidR="00F818F6" w:rsidRPr="00B65F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44CBD" w14:textId="77777777" w:rsidR="002F32A6" w:rsidRDefault="002F32A6" w:rsidP="009334EE">
      <w:pPr>
        <w:spacing w:after="0" w:line="240" w:lineRule="auto"/>
      </w:pPr>
      <w:r>
        <w:separator/>
      </w:r>
    </w:p>
  </w:endnote>
  <w:endnote w:type="continuationSeparator" w:id="0">
    <w:p w14:paraId="64E0D5E1" w14:textId="77777777" w:rsidR="002F32A6" w:rsidRDefault="002F32A6" w:rsidP="00933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00CCA" w14:textId="0821DB14" w:rsidR="009334EE" w:rsidRPr="000D0A56" w:rsidRDefault="000D0A56" w:rsidP="00611CF7">
    <w:pPr>
      <w:shd w:val="clear" w:color="auto" w:fill="FFFFFF"/>
      <w:spacing w:after="0" w:line="240" w:lineRule="atLeast"/>
      <w:jc w:val="right"/>
      <w:textAlignment w:val="baseline"/>
    </w:pPr>
    <w:r w:rsidRPr="000D0A56">
      <w:rPr>
        <w:rFonts w:ascii="Arial" w:eastAsia="Times New Roman" w:hAnsi="Arial" w:cs="Arial"/>
        <w:noProof/>
        <w:sz w:val="17"/>
        <w:szCs w:val="17"/>
      </w:rPr>
      <w:t>MAC-US</w:t>
    </w:r>
    <w:r w:rsidR="00611CF7">
      <w:rPr>
        <w:rFonts w:ascii="Arial" w:eastAsia="Times New Roman" w:hAnsi="Arial" w:cs="Arial"/>
        <w:noProof/>
        <w:sz w:val="17"/>
        <w:szCs w:val="17"/>
      </w:rPr>
      <w:t>-0107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46844" w14:textId="77777777" w:rsidR="002F32A6" w:rsidRDefault="002F32A6" w:rsidP="009334EE">
      <w:pPr>
        <w:spacing w:after="0" w:line="240" w:lineRule="auto"/>
      </w:pPr>
      <w:r>
        <w:separator/>
      </w:r>
    </w:p>
  </w:footnote>
  <w:footnote w:type="continuationSeparator" w:id="0">
    <w:p w14:paraId="0B9289A2" w14:textId="77777777" w:rsidR="002F32A6" w:rsidRDefault="002F32A6" w:rsidP="00933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055"/>
    <w:multiLevelType w:val="hybridMultilevel"/>
    <w:tmpl w:val="C46E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02E27"/>
    <w:multiLevelType w:val="hybridMultilevel"/>
    <w:tmpl w:val="87DE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1101D"/>
    <w:multiLevelType w:val="hybridMultilevel"/>
    <w:tmpl w:val="9506B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E5315D"/>
    <w:multiLevelType w:val="hybridMultilevel"/>
    <w:tmpl w:val="ECD6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AC65AE"/>
    <w:multiLevelType w:val="hybridMultilevel"/>
    <w:tmpl w:val="293C4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756215">
    <w:abstractNumId w:val="1"/>
  </w:num>
  <w:num w:numId="2" w16cid:durableId="1782990362">
    <w:abstractNumId w:val="3"/>
  </w:num>
  <w:num w:numId="3" w16cid:durableId="1176262635">
    <w:abstractNumId w:val="4"/>
  </w:num>
  <w:num w:numId="4" w16cid:durableId="849836965">
    <w:abstractNumId w:val="2"/>
  </w:num>
  <w:num w:numId="5" w16cid:durableId="543981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E57"/>
    <w:rsid w:val="00002D5E"/>
    <w:rsid w:val="00055995"/>
    <w:rsid w:val="000D0A56"/>
    <w:rsid w:val="00111FC5"/>
    <w:rsid w:val="00177DCF"/>
    <w:rsid w:val="001A24BB"/>
    <w:rsid w:val="001C31A3"/>
    <w:rsid w:val="0025443D"/>
    <w:rsid w:val="002928A8"/>
    <w:rsid w:val="002C0A71"/>
    <w:rsid w:val="002C4433"/>
    <w:rsid w:val="002F0F86"/>
    <w:rsid w:val="002F32A6"/>
    <w:rsid w:val="003006D0"/>
    <w:rsid w:val="003511A3"/>
    <w:rsid w:val="003B7AED"/>
    <w:rsid w:val="003C53E7"/>
    <w:rsid w:val="004013ED"/>
    <w:rsid w:val="00453597"/>
    <w:rsid w:val="00492633"/>
    <w:rsid w:val="0049363A"/>
    <w:rsid w:val="004A595B"/>
    <w:rsid w:val="004B064C"/>
    <w:rsid w:val="00580D70"/>
    <w:rsid w:val="00586798"/>
    <w:rsid w:val="00594679"/>
    <w:rsid w:val="005975DF"/>
    <w:rsid w:val="005C6964"/>
    <w:rsid w:val="005E3337"/>
    <w:rsid w:val="00605AC3"/>
    <w:rsid w:val="00611CF7"/>
    <w:rsid w:val="00656BC2"/>
    <w:rsid w:val="00690E6A"/>
    <w:rsid w:val="006A6671"/>
    <w:rsid w:val="006C7F72"/>
    <w:rsid w:val="006D2054"/>
    <w:rsid w:val="006F0890"/>
    <w:rsid w:val="007041EE"/>
    <w:rsid w:val="00710B52"/>
    <w:rsid w:val="007115A7"/>
    <w:rsid w:val="00812AE6"/>
    <w:rsid w:val="00835DEF"/>
    <w:rsid w:val="008758F3"/>
    <w:rsid w:val="008A408D"/>
    <w:rsid w:val="008F1769"/>
    <w:rsid w:val="009334EE"/>
    <w:rsid w:val="009918F0"/>
    <w:rsid w:val="009D5469"/>
    <w:rsid w:val="009D5C2D"/>
    <w:rsid w:val="00A07510"/>
    <w:rsid w:val="00A274DF"/>
    <w:rsid w:val="00A75CE2"/>
    <w:rsid w:val="00A7719B"/>
    <w:rsid w:val="00A84E57"/>
    <w:rsid w:val="00B26CF0"/>
    <w:rsid w:val="00B6034A"/>
    <w:rsid w:val="00B65F39"/>
    <w:rsid w:val="00BC1D55"/>
    <w:rsid w:val="00C109BD"/>
    <w:rsid w:val="00C5592B"/>
    <w:rsid w:val="00C65CBE"/>
    <w:rsid w:val="00CC16FE"/>
    <w:rsid w:val="00CF6EEE"/>
    <w:rsid w:val="00D0329C"/>
    <w:rsid w:val="00D04752"/>
    <w:rsid w:val="00D055F0"/>
    <w:rsid w:val="00D1215A"/>
    <w:rsid w:val="00D3599E"/>
    <w:rsid w:val="00E334A0"/>
    <w:rsid w:val="00F732FD"/>
    <w:rsid w:val="00F81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0E32B0"/>
  <w15:docId w15:val="{9B59652C-5D97-4E63-978C-83640E64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4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4EE"/>
  </w:style>
  <w:style w:type="paragraph" w:styleId="Footer">
    <w:name w:val="footer"/>
    <w:basedOn w:val="Normal"/>
    <w:link w:val="FooterChar"/>
    <w:uiPriority w:val="99"/>
    <w:unhideWhenUsed/>
    <w:rsid w:val="009334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4EE"/>
  </w:style>
  <w:style w:type="character" w:styleId="CommentReference">
    <w:name w:val="annotation reference"/>
    <w:basedOn w:val="DefaultParagraphFont"/>
    <w:uiPriority w:val="99"/>
    <w:semiHidden/>
    <w:unhideWhenUsed/>
    <w:rsid w:val="00C5592B"/>
    <w:rPr>
      <w:sz w:val="16"/>
      <w:szCs w:val="16"/>
    </w:rPr>
  </w:style>
  <w:style w:type="paragraph" w:styleId="CommentText">
    <w:name w:val="annotation text"/>
    <w:basedOn w:val="Normal"/>
    <w:link w:val="CommentTextChar"/>
    <w:uiPriority w:val="99"/>
    <w:semiHidden/>
    <w:unhideWhenUsed/>
    <w:rsid w:val="00C5592B"/>
    <w:pPr>
      <w:spacing w:line="240" w:lineRule="auto"/>
    </w:pPr>
    <w:rPr>
      <w:sz w:val="20"/>
      <w:szCs w:val="20"/>
    </w:rPr>
  </w:style>
  <w:style w:type="character" w:customStyle="1" w:styleId="CommentTextChar">
    <w:name w:val="Comment Text Char"/>
    <w:basedOn w:val="DefaultParagraphFont"/>
    <w:link w:val="CommentText"/>
    <w:uiPriority w:val="99"/>
    <w:semiHidden/>
    <w:rsid w:val="00C5592B"/>
    <w:rPr>
      <w:sz w:val="20"/>
      <w:szCs w:val="20"/>
    </w:rPr>
  </w:style>
  <w:style w:type="paragraph" w:styleId="CommentSubject">
    <w:name w:val="annotation subject"/>
    <w:basedOn w:val="CommentText"/>
    <w:next w:val="CommentText"/>
    <w:link w:val="CommentSubjectChar"/>
    <w:uiPriority w:val="99"/>
    <w:semiHidden/>
    <w:unhideWhenUsed/>
    <w:rsid w:val="00C5592B"/>
    <w:rPr>
      <w:b/>
      <w:bCs/>
    </w:rPr>
  </w:style>
  <w:style w:type="character" w:customStyle="1" w:styleId="CommentSubjectChar">
    <w:name w:val="Comment Subject Char"/>
    <w:basedOn w:val="CommentTextChar"/>
    <w:link w:val="CommentSubject"/>
    <w:uiPriority w:val="99"/>
    <w:semiHidden/>
    <w:rsid w:val="00C5592B"/>
    <w:rPr>
      <w:b/>
      <w:bCs/>
      <w:sz w:val="20"/>
      <w:szCs w:val="20"/>
    </w:rPr>
  </w:style>
  <w:style w:type="paragraph" w:styleId="BalloonText">
    <w:name w:val="Balloon Text"/>
    <w:basedOn w:val="Normal"/>
    <w:link w:val="BalloonTextChar"/>
    <w:uiPriority w:val="99"/>
    <w:semiHidden/>
    <w:unhideWhenUsed/>
    <w:rsid w:val="00C55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92B"/>
    <w:rPr>
      <w:rFonts w:ascii="Tahoma" w:hAnsi="Tahoma" w:cs="Tahoma"/>
      <w:sz w:val="16"/>
      <w:szCs w:val="16"/>
    </w:rPr>
  </w:style>
  <w:style w:type="paragraph" w:customStyle="1" w:styleId="Default">
    <w:name w:val="Default"/>
    <w:rsid w:val="00F818F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7115A7"/>
    <w:rPr>
      <w:color w:val="0563C1" w:themeColor="hyperlink"/>
      <w:u w:val="single"/>
    </w:rPr>
  </w:style>
  <w:style w:type="character" w:styleId="UnresolvedMention">
    <w:name w:val="Unresolved Mention"/>
    <w:basedOn w:val="DefaultParagraphFont"/>
    <w:uiPriority w:val="99"/>
    <w:semiHidden/>
    <w:unhideWhenUsed/>
    <w:rsid w:val="007115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84047">
      <w:bodyDiv w:val="1"/>
      <w:marLeft w:val="0"/>
      <w:marRight w:val="0"/>
      <w:marTop w:val="0"/>
      <w:marBottom w:val="0"/>
      <w:divBdr>
        <w:top w:val="none" w:sz="0" w:space="0" w:color="auto"/>
        <w:left w:val="none" w:sz="0" w:space="0" w:color="auto"/>
        <w:bottom w:val="none" w:sz="0" w:space="0" w:color="auto"/>
        <w:right w:val="none" w:sz="0" w:space="0" w:color="auto"/>
      </w:divBdr>
      <w:divsChild>
        <w:div w:id="261496671">
          <w:marLeft w:val="0"/>
          <w:marRight w:val="0"/>
          <w:marTop w:val="0"/>
          <w:marBottom w:val="0"/>
          <w:divBdr>
            <w:top w:val="none" w:sz="0" w:space="0" w:color="auto"/>
            <w:left w:val="none" w:sz="0" w:space="0" w:color="auto"/>
            <w:bottom w:val="none" w:sz="0" w:space="0" w:color="auto"/>
            <w:right w:val="none" w:sz="0" w:space="0" w:color="auto"/>
          </w:divBdr>
          <w:divsChild>
            <w:div w:id="859120556">
              <w:marLeft w:val="15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oteligeohc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Kyowa Kirin International Plc</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Herr</dc:creator>
  <cp:keywords/>
  <dc:description/>
  <cp:lastModifiedBy>June Guay</cp:lastModifiedBy>
  <cp:revision>2</cp:revision>
  <dcterms:created xsi:type="dcterms:W3CDTF">2024-05-31T16:48:00Z</dcterms:created>
  <dcterms:modified xsi:type="dcterms:W3CDTF">2024-05-31T16:48:00Z</dcterms:modified>
</cp:coreProperties>
</file>